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3FCFF">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ascii="宋体" w:hAnsi="宋体" w:eastAsia="宋体" w:cs="宋体"/>
          <w:b/>
          <w:bCs/>
          <w:kern w:val="0"/>
          <w:sz w:val="44"/>
          <w:szCs w:val="44"/>
        </w:rPr>
      </w:pPr>
      <w:r>
        <w:rPr>
          <w:rFonts w:hint="eastAsia" w:ascii="宋体" w:hAnsi="宋体" w:eastAsia="宋体" w:cs="宋体"/>
          <w:b/>
          <w:bCs/>
          <w:kern w:val="0"/>
          <w:sz w:val="44"/>
          <w:szCs w:val="44"/>
        </w:rPr>
        <w:t>溪湖区审计局</w:t>
      </w:r>
    </w:p>
    <w:p w14:paraId="2FF2D525">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ascii="宋体" w:hAnsi="宋体" w:eastAsia="宋体" w:cs="宋体"/>
          <w:b/>
          <w:bCs/>
          <w:kern w:val="0"/>
          <w:sz w:val="44"/>
          <w:szCs w:val="44"/>
        </w:rPr>
      </w:pPr>
      <w:r>
        <w:rPr>
          <w:rFonts w:ascii="宋体" w:hAnsi="宋体" w:eastAsia="宋体" w:cs="宋体"/>
          <w:b/>
          <w:bCs/>
          <w:kern w:val="0"/>
          <w:sz w:val="44"/>
          <w:szCs w:val="44"/>
        </w:rPr>
        <w:t>2019年部门预算</w:t>
      </w:r>
    </w:p>
    <w:p w14:paraId="398E6BF3">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宋体" w:hAnsi="宋体" w:eastAsia="宋体" w:cs="宋体"/>
          <w:color w:val="000000"/>
          <w:kern w:val="0"/>
          <w:sz w:val="32"/>
          <w:szCs w:val="32"/>
        </w:rPr>
      </w:pPr>
    </w:p>
    <w:p w14:paraId="3F3F7211">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ascii="宋体" w:hAnsi="宋体" w:eastAsia="宋体" w:cs="宋体"/>
          <w:color w:val="000000"/>
          <w:kern w:val="0"/>
          <w:sz w:val="32"/>
          <w:szCs w:val="32"/>
        </w:rPr>
      </w:pPr>
      <w:r>
        <w:rPr>
          <w:rFonts w:hint="eastAsia" w:ascii="黑体" w:hAnsi="黑体" w:eastAsia="黑体" w:cs="黑体"/>
          <w:color w:val="000000"/>
          <w:kern w:val="0"/>
          <w:sz w:val="32"/>
          <w:szCs w:val="32"/>
        </w:rPr>
        <w:t>目</w:t>
      </w:r>
      <w:r>
        <w:rPr>
          <w:rFonts w:hint="eastAsia" w:ascii="黑体" w:hAnsi="黑体" w:eastAsia="黑体" w:cs="黑体"/>
          <w:color w:val="000000"/>
          <w:kern w:val="0"/>
          <w:sz w:val="32"/>
          <w:szCs w:val="32"/>
          <w:lang w:val="en-US" w:eastAsia="zh-CN"/>
        </w:rPr>
        <w:t xml:space="preserve">    </w:t>
      </w:r>
      <w:r>
        <w:rPr>
          <w:rFonts w:hint="eastAsia" w:ascii="黑体" w:hAnsi="黑体" w:eastAsia="黑体" w:cs="黑体"/>
          <w:color w:val="000000"/>
          <w:kern w:val="0"/>
          <w:sz w:val="32"/>
          <w:szCs w:val="32"/>
        </w:rPr>
        <w:t>录</w:t>
      </w:r>
    </w:p>
    <w:p w14:paraId="3C22D54D">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ascii="宋体" w:hAnsi="宋体" w:eastAsia="宋体" w:cs="宋体"/>
          <w:color w:val="000000"/>
          <w:kern w:val="0"/>
          <w:sz w:val="32"/>
          <w:szCs w:val="32"/>
        </w:rPr>
      </w:pPr>
      <w:r>
        <w:rPr>
          <w:rFonts w:hint="eastAsia" w:ascii="宋体" w:hAnsi="宋体" w:eastAsia="宋体" w:cs="宋体"/>
          <w:color w:val="000000"/>
          <w:kern w:val="0"/>
          <w:sz w:val="32"/>
          <w:szCs w:val="32"/>
        </w:rPr>
        <w:t>第一部分</w:t>
      </w:r>
      <w:r>
        <w:rPr>
          <w:rFonts w:hint="eastAsia" w:ascii="宋体" w:hAnsi="宋体" w:eastAsia="宋体" w:cs="宋体"/>
          <w:color w:val="000000"/>
          <w:kern w:val="0"/>
          <w:sz w:val="32"/>
          <w:szCs w:val="32"/>
          <w:lang w:val="en-US" w:eastAsia="zh-CN"/>
        </w:rPr>
        <w:t xml:space="preserve">    </w:t>
      </w:r>
      <w:r>
        <w:rPr>
          <w:rFonts w:hint="eastAsia" w:ascii="宋体" w:hAnsi="宋体" w:eastAsia="宋体" w:cs="宋体"/>
          <w:color w:val="000000"/>
          <w:kern w:val="0"/>
          <w:sz w:val="32"/>
          <w:szCs w:val="32"/>
        </w:rPr>
        <w:t>溪湖区审计局概况</w:t>
      </w:r>
    </w:p>
    <w:p w14:paraId="786EAC93">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ascii="宋体" w:hAnsi="宋体" w:eastAsia="宋体" w:cs="宋体"/>
          <w:color w:val="000000"/>
          <w:kern w:val="0"/>
          <w:sz w:val="32"/>
          <w:szCs w:val="32"/>
        </w:rPr>
      </w:pPr>
      <w:r>
        <w:rPr>
          <w:rFonts w:hint="eastAsia" w:ascii="宋体" w:hAnsi="宋体" w:eastAsia="宋体" w:cs="宋体"/>
          <w:color w:val="000000"/>
          <w:kern w:val="0"/>
          <w:sz w:val="32"/>
          <w:szCs w:val="32"/>
        </w:rPr>
        <w:t>一、部门职责</w:t>
      </w:r>
    </w:p>
    <w:p w14:paraId="71DACA9E">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ascii="宋体" w:hAnsi="宋体" w:eastAsia="宋体" w:cs="宋体"/>
          <w:color w:val="000000"/>
          <w:kern w:val="0"/>
          <w:sz w:val="32"/>
          <w:szCs w:val="32"/>
        </w:rPr>
      </w:pPr>
      <w:r>
        <w:rPr>
          <w:rFonts w:hint="eastAsia" w:ascii="宋体" w:hAnsi="宋体" w:eastAsia="宋体" w:cs="宋体"/>
          <w:color w:val="000000"/>
          <w:kern w:val="0"/>
          <w:sz w:val="32"/>
          <w:szCs w:val="32"/>
        </w:rPr>
        <w:t>二、机构设置</w:t>
      </w:r>
    </w:p>
    <w:p w14:paraId="7FA8B72C">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ascii="宋体" w:hAnsi="宋体" w:eastAsia="宋体" w:cs="宋体"/>
          <w:color w:val="000000"/>
          <w:kern w:val="0"/>
          <w:sz w:val="32"/>
          <w:szCs w:val="32"/>
        </w:rPr>
      </w:pPr>
      <w:r>
        <w:rPr>
          <w:rFonts w:hint="eastAsia" w:ascii="宋体" w:hAnsi="宋体" w:eastAsia="宋体" w:cs="宋体"/>
          <w:color w:val="000000"/>
          <w:kern w:val="0"/>
          <w:sz w:val="32"/>
          <w:szCs w:val="32"/>
        </w:rPr>
        <w:t>第二部分</w:t>
      </w:r>
      <w:r>
        <w:rPr>
          <w:rFonts w:hint="eastAsia" w:ascii="宋体" w:hAnsi="宋体" w:eastAsia="宋体" w:cs="宋体"/>
          <w:color w:val="000000"/>
          <w:kern w:val="0"/>
          <w:sz w:val="32"/>
          <w:szCs w:val="32"/>
          <w:lang w:val="en-US" w:eastAsia="zh-CN"/>
        </w:rPr>
        <w:t xml:space="preserve">    </w:t>
      </w:r>
      <w:r>
        <w:rPr>
          <w:rFonts w:hint="eastAsia" w:ascii="宋体" w:hAnsi="宋体" w:eastAsia="宋体" w:cs="宋体"/>
          <w:color w:val="000000"/>
          <w:kern w:val="0"/>
          <w:sz w:val="32"/>
          <w:szCs w:val="32"/>
        </w:rPr>
        <w:t xml:space="preserve">2019年部门预算表 </w:t>
      </w:r>
    </w:p>
    <w:p w14:paraId="3C3138B2">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一、财政拨款收支预算总表 </w:t>
      </w:r>
    </w:p>
    <w:p w14:paraId="708CEA65">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二、一般公共预算支出表 </w:t>
      </w:r>
    </w:p>
    <w:p w14:paraId="5E2C2BE9">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三、一般公共预算基本支出表 </w:t>
      </w:r>
    </w:p>
    <w:p w14:paraId="17EF0CA2">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四、一般公共预算“三公”经费支出表 </w:t>
      </w:r>
    </w:p>
    <w:p w14:paraId="3A4D4135">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五、政府性基金预算支出表 </w:t>
      </w:r>
    </w:p>
    <w:p w14:paraId="6CD02D38">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六、部门收支预算总表 </w:t>
      </w:r>
    </w:p>
    <w:p w14:paraId="40BF67B2">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七、部门收入预算总表 </w:t>
      </w:r>
    </w:p>
    <w:p w14:paraId="56A01B2D">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八、部门支出预算总表 </w:t>
      </w:r>
    </w:p>
    <w:p w14:paraId="4A455C59">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九、政府采购计划表 </w:t>
      </w:r>
    </w:p>
    <w:p w14:paraId="28BC7C74">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十、政府预算经济分类支出预算表 </w:t>
      </w:r>
    </w:p>
    <w:p w14:paraId="577EA537">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十一、“三公”经费预算汇总表 </w:t>
      </w:r>
    </w:p>
    <w:p w14:paraId="2051C0DE">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ascii="宋体" w:hAnsi="宋体" w:eastAsia="宋体" w:cs="宋体"/>
          <w:color w:val="000000"/>
          <w:kern w:val="0"/>
          <w:sz w:val="32"/>
          <w:szCs w:val="32"/>
        </w:rPr>
      </w:pPr>
      <w:r>
        <w:rPr>
          <w:rFonts w:hint="eastAsia" w:ascii="宋体" w:hAnsi="宋体" w:eastAsia="宋体" w:cs="宋体"/>
          <w:color w:val="000000"/>
          <w:kern w:val="0"/>
          <w:sz w:val="32"/>
          <w:szCs w:val="32"/>
        </w:rPr>
        <w:t>第三部分</w:t>
      </w:r>
      <w:r>
        <w:rPr>
          <w:rFonts w:hint="eastAsia" w:ascii="宋体" w:hAnsi="宋体" w:eastAsia="宋体" w:cs="宋体"/>
          <w:color w:val="000000"/>
          <w:kern w:val="0"/>
          <w:sz w:val="32"/>
          <w:szCs w:val="32"/>
          <w:lang w:val="en-US" w:eastAsia="zh-CN"/>
        </w:rPr>
        <w:t xml:space="preserve">    </w:t>
      </w:r>
      <w:r>
        <w:rPr>
          <w:rFonts w:hint="eastAsia" w:ascii="宋体" w:hAnsi="宋体" w:eastAsia="宋体" w:cs="宋体"/>
          <w:color w:val="000000"/>
          <w:kern w:val="0"/>
          <w:sz w:val="32"/>
          <w:szCs w:val="32"/>
        </w:rPr>
        <w:t xml:space="preserve">溪湖区审计局2019年部门预算情况说明 </w:t>
      </w:r>
    </w:p>
    <w:p w14:paraId="57A5605E">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ascii="宋体" w:hAnsi="宋体" w:eastAsia="宋体" w:cs="宋体"/>
          <w:color w:val="000000"/>
          <w:kern w:val="0"/>
          <w:sz w:val="32"/>
          <w:szCs w:val="32"/>
        </w:rPr>
      </w:pPr>
      <w:r>
        <w:rPr>
          <w:rFonts w:hint="eastAsia" w:ascii="宋体" w:hAnsi="宋体" w:eastAsia="宋体" w:cs="宋体"/>
          <w:color w:val="000000"/>
          <w:kern w:val="0"/>
          <w:sz w:val="32"/>
          <w:szCs w:val="32"/>
        </w:rPr>
        <w:t>第四部分</w:t>
      </w:r>
      <w:r>
        <w:rPr>
          <w:rFonts w:hint="eastAsia" w:ascii="宋体" w:hAnsi="宋体" w:eastAsia="宋体" w:cs="宋体"/>
          <w:color w:val="000000"/>
          <w:kern w:val="0"/>
          <w:sz w:val="32"/>
          <w:szCs w:val="32"/>
          <w:lang w:val="en-US" w:eastAsia="zh-CN"/>
        </w:rPr>
        <w:t xml:space="preserve">    </w:t>
      </w:r>
      <w:r>
        <w:rPr>
          <w:rFonts w:hint="eastAsia" w:ascii="宋体" w:hAnsi="宋体" w:eastAsia="宋体" w:cs="宋体"/>
          <w:color w:val="000000"/>
          <w:kern w:val="0"/>
          <w:sz w:val="32"/>
          <w:szCs w:val="32"/>
        </w:rPr>
        <w:t xml:space="preserve">名词解释 </w:t>
      </w:r>
    </w:p>
    <w:p w14:paraId="46F6D3CD">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cs="宋体" w:asciiTheme="minorEastAsia" w:hAnsiTheme="minorEastAsia"/>
          <w:color w:val="000000"/>
          <w:kern w:val="0"/>
          <w:sz w:val="32"/>
          <w:szCs w:val="32"/>
        </w:rPr>
      </w:pPr>
    </w:p>
    <w:p w14:paraId="6210EBC3">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cs="宋体" w:asciiTheme="minorEastAsia" w:hAnsiTheme="minorEastAsia"/>
          <w:b/>
          <w:color w:val="000000"/>
          <w:kern w:val="0"/>
          <w:sz w:val="32"/>
          <w:szCs w:val="32"/>
        </w:rPr>
      </w:pPr>
      <w:r>
        <w:rPr>
          <w:rFonts w:hint="eastAsia" w:cs="宋体" w:asciiTheme="minorEastAsia" w:hAnsiTheme="minorEastAsia"/>
          <w:b/>
          <w:color w:val="000000"/>
          <w:kern w:val="0"/>
          <w:sz w:val="32"/>
          <w:szCs w:val="32"/>
        </w:rPr>
        <w:t>第一部分 溪湖区审计局概况</w:t>
      </w:r>
    </w:p>
    <w:p w14:paraId="1B9983A8">
      <w:pPr>
        <w:keepNext w:val="0"/>
        <w:keepLines w:val="0"/>
        <w:pageBreakBefore w:val="0"/>
        <w:kinsoku/>
        <w:wordWrap/>
        <w:overflowPunct/>
        <w:topLinePunct w:val="0"/>
        <w:autoSpaceDE/>
        <w:autoSpaceDN/>
        <w:bidi w:val="0"/>
        <w:adjustRightInd/>
        <w:snapToGrid/>
        <w:spacing w:beforeAutospacing="0" w:afterAutospacing="0" w:line="600" w:lineRule="exact"/>
        <w:ind w:firstLine="643" w:firstLineChars="200"/>
        <w:textAlignment w:val="auto"/>
        <w:rPr>
          <w:rFonts w:asciiTheme="minorEastAsia" w:hAnsiTheme="minorEastAsia"/>
          <w:b/>
          <w:sz w:val="32"/>
          <w:szCs w:val="32"/>
        </w:rPr>
      </w:pPr>
      <w:r>
        <w:rPr>
          <w:rFonts w:hint="eastAsia" w:asciiTheme="minorEastAsia" w:hAnsiTheme="minorEastAsia"/>
          <w:b/>
          <w:sz w:val="32"/>
          <w:szCs w:val="32"/>
        </w:rPr>
        <w:t>一、主要职责</w:t>
      </w:r>
    </w:p>
    <w:p w14:paraId="1CFE775A">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Theme="minorEastAsia" w:hAnsiTheme="minorEastAsia"/>
          <w:sz w:val="32"/>
          <w:szCs w:val="32"/>
        </w:rPr>
      </w:pPr>
      <w:r>
        <w:rPr>
          <w:rFonts w:hint="eastAsia" w:asciiTheme="minorEastAsia" w:hAnsiTheme="minorEastAsia"/>
          <w:sz w:val="32"/>
          <w:szCs w:val="32"/>
        </w:rPr>
        <w:t>（1）贯彻执行国家、省、市有关审计的法律、法规。</w:t>
      </w:r>
    </w:p>
    <w:p w14:paraId="6B5B9709">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Theme="minorEastAsia" w:hAnsiTheme="minorEastAsia"/>
          <w:sz w:val="32"/>
          <w:szCs w:val="32"/>
        </w:rPr>
      </w:pPr>
      <w:r>
        <w:rPr>
          <w:rFonts w:hint="eastAsia" w:asciiTheme="minorEastAsia" w:hAnsiTheme="minorEastAsia"/>
          <w:sz w:val="32"/>
          <w:szCs w:val="32"/>
        </w:rPr>
        <w:t>（2）负责对区政府行政管辖的行政、事业单位财务收支审计。</w:t>
      </w:r>
    </w:p>
    <w:p w14:paraId="25D428A3">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Theme="minorEastAsia" w:hAnsiTheme="minorEastAsia"/>
          <w:sz w:val="32"/>
          <w:szCs w:val="32"/>
        </w:rPr>
      </w:pPr>
      <w:r>
        <w:rPr>
          <w:rFonts w:hint="eastAsia" w:asciiTheme="minorEastAsia" w:hAnsiTheme="minorEastAsia"/>
          <w:sz w:val="32"/>
          <w:szCs w:val="32"/>
        </w:rPr>
        <w:t>（3）负责对区财政预算、乡镇财政决算执行审计。</w:t>
      </w:r>
    </w:p>
    <w:p w14:paraId="735C5108">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Theme="minorEastAsia" w:hAnsiTheme="minorEastAsia"/>
          <w:sz w:val="32"/>
          <w:szCs w:val="32"/>
        </w:rPr>
      </w:pPr>
      <w:r>
        <w:rPr>
          <w:rFonts w:hint="eastAsia" w:asciiTheme="minorEastAsia" w:hAnsiTheme="minorEastAsia"/>
          <w:sz w:val="32"/>
          <w:szCs w:val="32"/>
        </w:rPr>
        <w:t>（4）负责对区政府投资和以区政府投资为主的建设项目的概（预）算执行情况、工程造价、工程管理和竣工决算进行审计。</w:t>
      </w:r>
    </w:p>
    <w:p w14:paraId="6116DF58">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Theme="minorEastAsia" w:hAnsiTheme="minorEastAsia"/>
          <w:sz w:val="32"/>
          <w:szCs w:val="32"/>
        </w:rPr>
      </w:pPr>
      <w:r>
        <w:rPr>
          <w:rFonts w:hint="eastAsia" w:asciiTheme="minorEastAsia" w:hAnsiTheme="minorEastAsia"/>
          <w:sz w:val="32"/>
          <w:szCs w:val="32"/>
        </w:rPr>
        <w:t>（5）负责对国有企业、区国有资本占控股或主导地位的企业进行审计监督。</w:t>
      </w:r>
    </w:p>
    <w:p w14:paraId="3E67AFB0">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Theme="minorEastAsia" w:hAnsiTheme="minorEastAsia"/>
          <w:sz w:val="32"/>
          <w:szCs w:val="32"/>
        </w:rPr>
      </w:pPr>
      <w:r>
        <w:rPr>
          <w:rFonts w:hint="eastAsia" w:asciiTheme="minorEastAsia" w:hAnsiTheme="minorEastAsia"/>
          <w:sz w:val="32"/>
          <w:szCs w:val="32"/>
        </w:rPr>
        <w:t>（6）负责对区政府和其他单位受区政府及其部门委托管理的社会保障基金、社会捐赠资金及其他有关资金、基金的财务收支情况进行审计。</w:t>
      </w:r>
    </w:p>
    <w:p w14:paraId="798CD3FA">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Theme="minorEastAsia" w:hAnsiTheme="minorEastAsia"/>
          <w:sz w:val="32"/>
          <w:szCs w:val="32"/>
        </w:rPr>
      </w:pPr>
      <w:r>
        <w:rPr>
          <w:rFonts w:hint="eastAsia" w:asciiTheme="minorEastAsia" w:hAnsiTheme="minorEastAsia"/>
          <w:sz w:val="32"/>
          <w:szCs w:val="32"/>
        </w:rPr>
        <w:t>（7）依照《审计法》和有关法律、行政法规的规定进行审计。</w:t>
      </w:r>
    </w:p>
    <w:p w14:paraId="7D453E37">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Theme="minorEastAsia" w:hAnsiTheme="minorEastAsia"/>
          <w:sz w:val="32"/>
          <w:szCs w:val="32"/>
        </w:rPr>
      </w:pPr>
      <w:r>
        <w:rPr>
          <w:rFonts w:hint="eastAsia" w:asciiTheme="minorEastAsia" w:hAnsiTheme="minorEastAsia"/>
          <w:sz w:val="32"/>
          <w:szCs w:val="32"/>
        </w:rPr>
        <w:t>（8）负责对行政、事业单位党政领导及企业领导干部经济责任审计。</w:t>
      </w:r>
    </w:p>
    <w:p w14:paraId="51F6789B">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Theme="minorEastAsia" w:hAnsiTheme="minorEastAsia"/>
          <w:sz w:val="32"/>
          <w:szCs w:val="32"/>
        </w:rPr>
      </w:pPr>
      <w:r>
        <w:rPr>
          <w:rFonts w:hint="eastAsia" w:asciiTheme="minorEastAsia" w:hAnsiTheme="minorEastAsia"/>
          <w:sz w:val="32"/>
          <w:szCs w:val="32"/>
        </w:rPr>
        <w:t>（9）承办区政府交办的其他事项。</w:t>
      </w:r>
    </w:p>
    <w:p w14:paraId="5AE7CFB4">
      <w:pPr>
        <w:keepNext w:val="0"/>
        <w:keepLines w:val="0"/>
        <w:pageBreakBefore w:val="0"/>
        <w:kinsoku/>
        <w:wordWrap/>
        <w:overflowPunct/>
        <w:topLinePunct w:val="0"/>
        <w:autoSpaceDE/>
        <w:autoSpaceDN/>
        <w:bidi w:val="0"/>
        <w:adjustRightInd/>
        <w:snapToGrid/>
        <w:spacing w:beforeAutospacing="0" w:afterAutospacing="0" w:line="600" w:lineRule="exact"/>
        <w:ind w:firstLine="643" w:firstLineChars="200"/>
        <w:textAlignment w:val="auto"/>
        <w:rPr>
          <w:rFonts w:cs="宋体" w:asciiTheme="minorEastAsia" w:hAnsiTheme="minorEastAsia"/>
          <w:b/>
          <w:color w:val="000000"/>
          <w:kern w:val="0"/>
          <w:sz w:val="32"/>
          <w:szCs w:val="32"/>
        </w:rPr>
      </w:pPr>
      <w:r>
        <w:rPr>
          <w:rFonts w:hint="eastAsia" w:cs="宋体" w:asciiTheme="minorEastAsia" w:hAnsiTheme="minorEastAsia"/>
          <w:b/>
          <w:color w:val="000000"/>
          <w:kern w:val="0"/>
          <w:sz w:val="32"/>
          <w:szCs w:val="32"/>
        </w:rPr>
        <w:t xml:space="preserve">二、机构设置 </w:t>
      </w:r>
    </w:p>
    <w:p w14:paraId="55530BCC">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ascii="仿宋_GB2312" w:eastAsia="仿宋_GB2312"/>
          <w:sz w:val="32"/>
          <w:szCs w:val="32"/>
        </w:rPr>
      </w:pPr>
      <w:r>
        <w:rPr>
          <w:rFonts w:hint="eastAsia" w:cs="宋体" w:asciiTheme="minorEastAsia" w:hAnsiTheme="minorEastAsia"/>
          <w:color w:val="000000"/>
          <w:kern w:val="0"/>
          <w:sz w:val="32"/>
          <w:szCs w:val="32"/>
        </w:rPr>
        <w:t>纳入溪湖区审计局2019年部门预算编制范围的二级预算单位包括（1个预算单位）：1</w:t>
      </w:r>
      <w:r>
        <w:rPr>
          <w:rFonts w:hint="eastAsia" w:cs="宋体" w:asciiTheme="minorEastAsia" w:hAnsiTheme="minorEastAsia"/>
          <w:color w:val="000000"/>
          <w:kern w:val="0"/>
          <w:sz w:val="32"/>
          <w:szCs w:val="32"/>
          <w:lang w:val="en-US" w:eastAsia="zh-CN"/>
        </w:rPr>
        <w:t>.</w:t>
      </w:r>
      <w:r>
        <w:rPr>
          <w:rFonts w:hint="eastAsia" w:ascii="仿宋_GB2312" w:eastAsia="仿宋_GB2312"/>
          <w:sz w:val="32"/>
          <w:szCs w:val="32"/>
        </w:rPr>
        <w:t>审计局</w:t>
      </w:r>
    </w:p>
    <w:p w14:paraId="45D5C8F0">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cs="宋体" w:asciiTheme="minorEastAsia" w:hAnsiTheme="minorEastAsia"/>
          <w:b/>
          <w:color w:val="000000"/>
          <w:kern w:val="0"/>
          <w:sz w:val="32"/>
          <w:szCs w:val="32"/>
        </w:rPr>
      </w:pPr>
    </w:p>
    <w:p w14:paraId="30BC4C3D">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cs="宋体" w:asciiTheme="minorEastAsia" w:hAnsiTheme="minorEastAsia"/>
          <w:b/>
          <w:color w:val="000000"/>
          <w:kern w:val="0"/>
          <w:sz w:val="32"/>
          <w:szCs w:val="32"/>
        </w:rPr>
      </w:pPr>
    </w:p>
    <w:p w14:paraId="36343099">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cs="宋体" w:asciiTheme="minorEastAsia" w:hAnsiTheme="minorEastAsia"/>
          <w:b/>
          <w:color w:val="000000"/>
          <w:kern w:val="0"/>
          <w:sz w:val="32"/>
          <w:szCs w:val="32"/>
        </w:rPr>
      </w:pPr>
      <w:r>
        <w:rPr>
          <w:rFonts w:hint="eastAsia" w:cs="宋体" w:asciiTheme="minorEastAsia" w:hAnsiTheme="minorEastAsia"/>
          <w:b/>
          <w:color w:val="000000"/>
          <w:kern w:val="0"/>
          <w:sz w:val="32"/>
          <w:szCs w:val="32"/>
        </w:rPr>
        <w:t>第二部分 溪湖区审计局部门预算公开表</w:t>
      </w:r>
    </w:p>
    <w:p w14:paraId="5A213EDF">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cs="宋体" w:asciiTheme="minorEastAsia" w:hAnsiTheme="minorEastAsia"/>
          <w:b/>
          <w:color w:val="000000"/>
          <w:kern w:val="0"/>
          <w:sz w:val="32"/>
          <w:szCs w:val="32"/>
        </w:rPr>
      </w:pPr>
      <w:r>
        <w:rPr>
          <w:rFonts w:hint="eastAsia" w:cs="宋体" w:asciiTheme="minorEastAsia" w:hAnsiTheme="minorEastAsia"/>
          <w:b/>
          <w:color w:val="000000"/>
          <w:kern w:val="0"/>
          <w:sz w:val="32"/>
          <w:szCs w:val="32"/>
        </w:rPr>
        <w:t>溪湖区审计局部门预算公开表</w:t>
      </w:r>
    </w:p>
    <w:p w14:paraId="084C76D4">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cs="宋体" w:asciiTheme="minorEastAsia" w:hAnsiTheme="minorEastAsia" w:eastAsiaTheme="minorEastAsia"/>
          <w:color w:val="000000"/>
          <w:kern w:val="0"/>
          <w:sz w:val="32"/>
          <w:szCs w:val="32"/>
          <w:lang w:eastAsia="zh-CN"/>
        </w:rPr>
      </w:pPr>
      <w:r>
        <w:rPr>
          <w:rFonts w:hint="eastAsia" w:cs="宋体" w:asciiTheme="minorEastAsia" w:hAnsiTheme="minorEastAsia"/>
          <w:color w:val="000000"/>
          <w:kern w:val="0"/>
          <w:sz w:val="32"/>
          <w:szCs w:val="32"/>
          <w:lang w:eastAsia="zh-CN"/>
        </w:rPr>
        <w:t>（详见附件</w:t>
      </w:r>
      <w:r>
        <w:rPr>
          <w:rFonts w:hint="eastAsia" w:cs="宋体" w:asciiTheme="minorEastAsia" w:hAnsiTheme="minorEastAsia"/>
          <w:color w:val="000000"/>
          <w:kern w:val="0"/>
          <w:sz w:val="32"/>
          <w:szCs w:val="32"/>
          <w:lang w:val="en-US" w:eastAsia="zh-CN"/>
        </w:rPr>
        <w:t>1</w:t>
      </w:r>
      <w:bookmarkStart w:id="0" w:name="_GoBack"/>
      <w:bookmarkEnd w:id="0"/>
      <w:r>
        <w:rPr>
          <w:rFonts w:hint="eastAsia" w:cs="宋体" w:asciiTheme="minorEastAsia" w:hAnsiTheme="minorEastAsia"/>
          <w:color w:val="000000"/>
          <w:kern w:val="0"/>
          <w:sz w:val="32"/>
          <w:szCs w:val="32"/>
          <w:lang w:eastAsia="zh-CN"/>
        </w:rPr>
        <w:t>）</w:t>
      </w:r>
    </w:p>
    <w:p w14:paraId="7EE8B4DF">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cs="宋体" w:asciiTheme="minorEastAsia" w:hAnsiTheme="minorEastAsia"/>
          <w:color w:val="000000"/>
          <w:kern w:val="0"/>
          <w:sz w:val="32"/>
          <w:szCs w:val="32"/>
        </w:rPr>
      </w:pPr>
    </w:p>
    <w:p w14:paraId="6C92D426">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30"/>
        <w:jc w:val="center"/>
        <w:textAlignment w:val="auto"/>
        <w:rPr>
          <w:rFonts w:cs="宋体" w:asciiTheme="minorEastAsia" w:hAnsiTheme="minorEastAsia"/>
          <w:b/>
          <w:color w:val="000000"/>
          <w:kern w:val="0"/>
          <w:sz w:val="32"/>
          <w:szCs w:val="32"/>
        </w:rPr>
      </w:pPr>
      <w:r>
        <w:rPr>
          <w:rFonts w:hint="eastAsia" w:cs="宋体" w:asciiTheme="minorEastAsia" w:hAnsiTheme="minorEastAsia"/>
          <w:b/>
          <w:color w:val="000000"/>
          <w:kern w:val="0"/>
          <w:sz w:val="32"/>
          <w:szCs w:val="32"/>
        </w:rPr>
        <w:t>第三部分 溪湖区审计局</w:t>
      </w:r>
    </w:p>
    <w:p w14:paraId="39022BAD">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30"/>
        <w:jc w:val="center"/>
        <w:textAlignment w:val="auto"/>
        <w:rPr>
          <w:rFonts w:hint="eastAsia" w:cs="宋体" w:asciiTheme="minorEastAsia" w:hAnsiTheme="minorEastAsia"/>
          <w:b/>
          <w:color w:val="000000"/>
          <w:kern w:val="0"/>
          <w:sz w:val="32"/>
          <w:szCs w:val="32"/>
        </w:rPr>
      </w:pPr>
      <w:r>
        <w:rPr>
          <w:rFonts w:hint="eastAsia" w:cs="宋体" w:asciiTheme="minorEastAsia" w:hAnsiTheme="minorEastAsia"/>
          <w:b/>
          <w:color w:val="000000"/>
          <w:kern w:val="0"/>
          <w:sz w:val="32"/>
          <w:szCs w:val="32"/>
        </w:rPr>
        <w:t xml:space="preserve">2019年部门预算情况说明 </w:t>
      </w:r>
    </w:p>
    <w:p w14:paraId="2D4094DA">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30"/>
        <w:jc w:val="center"/>
        <w:textAlignment w:val="auto"/>
        <w:rPr>
          <w:rFonts w:hint="eastAsia" w:cs="宋体" w:asciiTheme="minorEastAsia" w:hAnsiTheme="minorEastAsia"/>
          <w:b/>
          <w:color w:val="000000"/>
          <w:kern w:val="0"/>
          <w:sz w:val="32"/>
          <w:szCs w:val="32"/>
        </w:rPr>
      </w:pPr>
    </w:p>
    <w:p w14:paraId="264F08FD">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left"/>
        <w:textAlignment w:val="auto"/>
        <w:rPr>
          <w:rFonts w:cs="宋体" w:asciiTheme="minorEastAsia" w:hAnsiTheme="minorEastAsia"/>
          <w:color w:val="000000"/>
          <w:kern w:val="0"/>
          <w:sz w:val="32"/>
          <w:szCs w:val="32"/>
        </w:rPr>
      </w:pPr>
      <w:r>
        <w:rPr>
          <w:rFonts w:hint="eastAsia" w:cs="宋体" w:asciiTheme="minorEastAsia" w:hAnsiTheme="minorEastAsia"/>
          <w:b/>
          <w:bCs/>
          <w:color w:val="000000"/>
          <w:kern w:val="0"/>
          <w:sz w:val="32"/>
          <w:szCs w:val="32"/>
        </w:rPr>
        <w:t>一、收支预算的总体情况</w:t>
      </w:r>
      <w:r>
        <w:rPr>
          <w:rFonts w:hint="eastAsia" w:cs="宋体" w:asciiTheme="minorEastAsia" w:hAnsiTheme="minorEastAsia"/>
          <w:color w:val="000000"/>
          <w:kern w:val="0"/>
          <w:sz w:val="32"/>
          <w:szCs w:val="32"/>
        </w:rPr>
        <w:t xml:space="preserve"> </w:t>
      </w:r>
    </w:p>
    <w:p w14:paraId="13860CDE">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xml:space="preserve">按照综合预算的原则，溪湖区审计局所有收入和支出均纳入部门预算管理。其中： </w:t>
      </w:r>
    </w:p>
    <w:p w14:paraId="08057371">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（一）收入预算</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w:instrText>
      </w:r>
      <w:r>
        <w:rPr>
          <w:rFonts w:hint="eastAsia" w:cs="宋体" w:asciiTheme="minorEastAsia" w:hAnsiTheme="minorEastAsia"/>
          <w:color w:val="000000"/>
          <w:kern w:val="0"/>
          <w:sz w:val="32"/>
          <w:szCs w:val="32"/>
        </w:rPr>
        <w:instrText xml:space="preserve">LINK </w:instrText>
      </w:r>
      <w:r>
        <w:rPr>
          <w:rFonts w:cs="宋体" w:asciiTheme="minorEastAsia" w:hAnsiTheme="minorEastAsia"/>
          <w:color w:val="000000"/>
          <w:kern w:val="0"/>
          <w:sz w:val="32"/>
          <w:szCs w:val="32"/>
        </w:rPr>
        <w:instrText xml:space="preserve">Excel.Sheet.8 C:\\Users\\Administrator\\Desktop\\2019年预算导出表\\1.xls 01财政拨款收支总表!R5C2 </w:instrText>
      </w:r>
      <w:r>
        <w:rPr>
          <w:rFonts w:hint="eastAsia" w:cs="宋体" w:asciiTheme="minorEastAsia" w:hAnsiTheme="minorEastAsia"/>
          <w:color w:val="000000"/>
          <w:kern w:val="0"/>
          <w:sz w:val="32"/>
          <w:szCs w:val="32"/>
        </w:rPr>
        <w:instrText xml:space="preserve">\a \t</w:instrText>
      </w:r>
      <w:r>
        <w:rPr>
          <w:rFonts w:cs="宋体" w:asciiTheme="minorEastAsia" w:hAnsiTheme="minorEastAsia"/>
          <w:color w:val="000000"/>
          <w:kern w:val="0"/>
          <w:sz w:val="32"/>
          <w:szCs w:val="32"/>
        </w:rPr>
        <w:instrText xml:space="preserve">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124.14</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 xml:space="preserve">万元，包括： </w:t>
      </w:r>
    </w:p>
    <w:p w14:paraId="5572D33F">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1.财政拨款收入</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C:\\Users\\Administrator\\Desktop\\2019年预算导出表\\1.xls 01财政拨款收支总表!R5C2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124.14</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 xml:space="preserve">万元； </w:t>
      </w:r>
    </w:p>
    <w:p w14:paraId="7CCAF6F5">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xml:space="preserve">2.纳入预算管理的行政事业性收费等非税收入0万元； </w:t>
      </w:r>
    </w:p>
    <w:p w14:paraId="4641BE0F">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（二）支出预算</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C:\\Users\\Administrator\\Desktop\\2019年预算导出表\\1.xls 01财政拨款收支总表!R5C2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124.14</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 xml:space="preserve">万元，包括： </w:t>
      </w:r>
    </w:p>
    <w:p w14:paraId="6BA5A4FD">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1.基本支出</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C:\\Users\\Administrator\\Desktop\\2019年预算导出表\\1.xls 02一般公共预算支出表!R5C4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66.14</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 xml:space="preserve">万元； </w:t>
      </w:r>
    </w:p>
    <w:p w14:paraId="51DDCFE4">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2.项目支出</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C:\\Users\\Administrator\\Desktop\\2019年预算导出表\\1.xls 02一般公共预算支出表!R5C5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58.00</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 xml:space="preserve">万元； </w:t>
      </w:r>
    </w:p>
    <w:p w14:paraId="1ADADFA7">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2019年预算收支比2018年</w:t>
      </w:r>
      <w:r>
        <w:rPr>
          <w:rFonts w:hint="eastAsia" w:cs="宋体" w:asciiTheme="minorEastAsia" w:hAnsiTheme="minorEastAsia"/>
          <w:color w:val="000000"/>
          <w:kern w:val="0"/>
          <w:sz w:val="32"/>
          <w:szCs w:val="32"/>
          <w:lang w:eastAsia="zh-CN"/>
        </w:rPr>
        <w:t>增加</w:t>
      </w:r>
      <w:r>
        <w:rPr>
          <w:rFonts w:hint="eastAsia" w:cs="宋体" w:asciiTheme="minorEastAsia" w:hAnsiTheme="minorEastAsia"/>
          <w:color w:val="000000"/>
          <w:kern w:val="0"/>
          <w:sz w:val="32"/>
          <w:szCs w:val="32"/>
          <w:lang w:val="en-US" w:eastAsia="zh-CN"/>
        </w:rPr>
        <w:t>127.10</w:t>
      </w:r>
      <w:r>
        <w:rPr>
          <w:rFonts w:hint="eastAsia" w:cs="宋体" w:asciiTheme="minorEastAsia" w:hAnsiTheme="minorEastAsia"/>
          <w:color w:val="000000"/>
          <w:kern w:val="0"/>
          <w:sz w:val="32"/>
          <w:szCs w:val="32"/>
        </w:rPr>
        <w:t>万元，增减变化的主要原因为</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C:\\Users\\Administrator\\Desktop\\2019年预算导出表\\3计算表.xlsx Sheet1!R2C4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项目支出增加18.42</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万元，另外，2019年安排项目支出</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C:\\Users\\Administrator\\Desktop\\2019年预算导出表\\1.xls 14政府预算经济分类支出预算表!R4C5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58.00</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 xml:space="preserve">万元。 </w:t>
      </w:r>
    </w:p>
    <w:p w14:paraId="7817E6F1">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left"/>
        <w:textAlignment w:val="auto"/>
        <w:rPr>
          <w:rFonts w:cs="宋体" w:asciiTheme="minorEastAsia" w:hAnsiTheme="minorEastAsia"/>
          <w:color w:val="000000"/>
          <w:kern w:val="0"/>
          <w:sz w:val="32"/>
          <w:szCs w:val="32"/>
        </w:rPr>
      </w:pPr>
      <w:r>
        <w:rPr>
          <w:rFonts w:hint="eastAsia" w:cs="宋体" w:asciiTheme="minorEastAsia" w:hAnsiTheme="minorEastAsia"/>
          <w:b/>
          <w:bCs/>
          <w:color w:val="000000"/>
          <w:kern w:val="0"/>
          <w:sz w:val="32"/>
          <w:szCs w:val="32"/>
        </w:rPr>
        <w:t>二、机关运行经费安排情况</w:t>
      </w:r>
      <w:r>
        <w:rPr>
          <w:rFonts w:hint="eastAsia" w:cs="宋体" w:asciiTheme="minorEastAsia" w:hAnsiTheme="minorEastAsia"/>
          <w:color w:val="000000"/>
          <w:kern w:val="0"/>
          <w:sz w:val="32"/>
          <w:szCs w:val="32"/>
        </w:rPr>
        <w:t xml:space="preserve"> </w:t>
      </w:r>
    </w:p>
    <w:p w14:paraId="7D7FB529">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2019年溪湖区审计局机关运行经费预算为</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C:\\Users\\Administrator\\Desktop\\2019年预算导出表\\1.xls 03一般公共预算基本支出表!R5C5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6.69</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万元，主要包括办公及印刷费、邮电费、差旅费、会议费、福利费、日常维修费、专用材料及一般设备购置费、办公用房水电费、办公用房取暖费、办公用房物业管理费、公务用车运行维护费以及其他费用。2019年预算比2018年</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C:\\Users\\Administrator\\Desktop\\2019年预算导出表\\3计算表.xlsx Sheet1!R3C3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减少6.44</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万元，主要原因是</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C:\\Users\\Administrator\\Desktop\\2019年预算导出表\\3计算表.xlsx Sheet1!R3C4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上年末溪湖区机构改革,事业单位整合调出事业人员减少人员经费6.44</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 xml:space="preserve">万元。 </w:t>
      </w:r>
    </w:p>
    <w:p w14:paraId="58ED79C4">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left"/>
        <w:textAlignment w:val="auto"/>
        <w:rPr>
          <w:rFonts w:cs="宋体" w:asciiTheme="minorEastAsia" w:hAnsiTheme="minorEastAsia"/>
          <w:color w:val="000000"/>
          <w:kern w:val="0"/>
          <w:sz w:val="32"/>
          <w:szCs w:val="32"/>
        </w:rPr>
      </w:pPr>
      <w:r>
        <w:rPr>
          <w:rFonts w:hint="eastAsia" w:cs="宋体" w:asciiTheme="minorEastAsia" w:hAnsiTheme="minorEastAsia"/>
          <w:b/>
          <w:bCs/>
          <w:color w:val="000000"/>
          <w:kern w:val="0"/>
          <w:sz w:val="32"/>
          <w:szCs w:val="32"/>
        </w:rPr>
        <w:t>三、政府采购情况</w:t>
      </w:r>
      <w:r>
        <w:rPr>
          <w:rFonts w:hint="eastAsia" w:cs="宋体" w:asciiTheme="minorEastAsia" w:hAnsiTheme="minorEastAsia"/>
          <w:color w:val="000000"/>
          <w:kern w:val="0"/>
          <w:sz w:val="32"/>
          <w:szCs w:val="32"/>
        </w:rPr>
        <w:t xml:space="preserve"> </w:t>
      </w:r>
    </w:p>
    <w:p w14:paraId="0D1A602C">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2019年溪湖区审计局安排政府采购预算0万元，其中：政府采购货物支出0万元，政府购买服务支出</w:t>
      </w:r>
      <w:r>
        <w:rPr>
          <w:rFonts w:hint="eastAsia" w:cs="宋体" w:asciiTheme="minorEastAsia" w:hAnsiTheme="minorEastAsia"/>
          <w:color w:val="000000"/>
          <w:kern w:val="0"/>
          <w:sz w:val="32"/>
          <w:szCs w:val="32"/>
          <w:lang w:val="en-US" w:eastAsia="zh-CN"/>
        </w:rPr>
        <w:t>0</w:t>
      </w:r>
      <w:r>
        <w:rPr>
          <w:rFonts w:hint="eastAsia" w:cs="宋体" w:asciiTheme="minorEastAsia" w:hAnsiTheme="minorEastAsia"/>
          <w:color w:val="000000"/>
          <w:kern w:val="0"/>
          <w:sz w:val="32"/>
          <w:szCs w:val="32"/>
        </w:rPr>
        <w:t xml:space="preserve">万元，政府采购工程支出0万元。 </w:t>
      </w:r>
    </w:p>
    <w:p w14:paraId="475D41C6">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left"/>
        <w:textAlignment w:val="auto"/>
        <w:rPr>
          <w:rFonts w:hint="eastAsia" w:cs="宋体" w:asciiTheme="minorEastAsia" w:hAnsiTheme="minorEastAsia"/>
          <w:b/>
          <w:bCs/>
          <w:color w:val="000000"/>
          <w:kern w:val="0"/>
          <w:sz w:val="32"/>
          <w:szCs w:val="32"/>
        </w:rPr>
      </w:pPr>
      <w:r>
        <w:rPr>
          <w:rFonts w:hint="eastAsia" w:cs="宋体" w:asciiTheme="minorEastAsia" w:hAnsiTheme="minorEastAsia"/>
          <w:b/>
          <w:bCs/>
          <w:color w:val="000000"/>
          <w:kern w:val="0"/>
          <w:sz w:val="32"/>
          <w:szCs w:val="32"/>
        </w:rPr>
        <w:t xml:space="preserve">四、“三公”经费预算情况 </w:t>
      </w:r>
    </w:p>
    <w:p w14:paraId="1FA5E13F">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xml:space="preserve">2019年，溪湖区审计局一般公共预算安排“三公”经费预算为0.07万元，其中： </w:t>
      </w:r>
    </w:p>
    <w:p w14:paraId="77CC0C4A">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1.因公出国（境）费</w:t>
      </w:r>
      <w:r>
        <w:rPr>
          <w:rFonts w:hint="eastAsia" w:cs="宋体" w:asciiTheme="minorEastAsia" w:hAnsiTheme="minorEastAsia"/>
          <w:color w:val="000000"/>
          <w:kern w:val="0"/>
          <w:sz w:val="32"/>
          <w:szCs w:val="32"/>
          <w:lang w:val="en-US" w:eastAsia="zh-CN"/>
        </w:rPr>
        <w:t>0</w:t>
      </w:r>
      <w:r>
        <w:rPr>
          <w:rFonts w:hint="eastAsia" w:cs="宋体" w:asciiTheme="minorEastAsia" w:hAnsiTheme="minorEastAsia"/>
          <w:color w:val="000000"/>
          <w:kern w:val="0"/>
          <w:sz w:val="32"/>
          <w:szCs w:val="32"/>
        </w:rPr>
        <w:t xml:space="preserve">万元，比2018年增加/减少 0 万元。 </w:t>
      </w:r>
    </w:p>
    <w:p w14:paraId="1A62E123">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2.公务接待费</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"C:\\Users\\Administrator\\Desktop\\2019年预算导出表\\1.xls" "04一般公共预算“三公”!R5C4"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0.07</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万元，比2018年</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C:\\Users\\Administrator\\Desktop\\2019年预算导出表\\3计算表.xlsx Sheet1!R4C3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减少0.03</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万元，主要原因是</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C:\\Users\\Administrator\\Desktop\\2019年预算导出表\\3计算表.xlsx Sheet1!R4C4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上年末溪湖区机构改革,事业单位整合调出事业人员减少人员公务接待费0.03</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 xml:space="preserve">万元。 </w:t>
      </w:r>
    </w:p>
    <w:p w14:paraId="4A9A1A22">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3.公务用车购置及运行费0万元，比2018年</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C:\\Users\\Administrator\\Desktop\\2019年预算导出表\\3计算表.xlsx Sheet1!R5C3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增加0.00</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万元，主要原因是</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C:\\Users\\Administrator\\Desktop\\2019年预算导出表\\3计算表.xlsx Sheet1!R5C4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车辆经费预算按车辆编制数编制,因此增加0.00</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 xml:space="preserve">万元。 </w:t>
      </w:r>
    </w:p>
    <w:p w14:paraId="5A5DF0DC">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left"/>
        <w:textAlignment w:val="auto"/>
        <w:rPr>
          <w:rFonts w:hint="eastAsia" w:cs="宋体" w:asciiTheme="minorEastAsia" w:hAnsiTheme="minorEastAsia"/>
          <w:b/>
          <w:bCs/>
          <w:color w:val="000000"/>
          <w:kern w:val="0"/>
          <w:sz w:val="32"/>
          <w:szCs w:val="32"/>
        </w:rPr>
      </w:pPr>
      <w:r>
        <w:rPr>
          <w:rFonts w:hint="eastAsia" w:cs="宋体" w:asciiTheme="minorEastAsia" w:hAnsiTheme="minorEastAsia"/>
          <w:b/>
          <w:bCs/>
          <w:color w:val="000000"/>
          <w:kern w:val="0"/>
          <w:sz w:val="32"/>
          <w:szCs w:val="32"/>
        </w:rPr>
        <w:t xml:space="preserve">五、国有资产占用情况 </w:t>
      </w:r>
    </w:p>
    <w:p w14:paraId="6B651C0A">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cs="宋体" w:asciiTheme="minorEastAsia" w:hAnsiTheme="minorEastAsia"/>
          <w:color w:val="000000"/>
          <w:kern w:val="0"/>
          <w:sz w:val="32"/>
          <w:szCs w:val="32"/>
        </w:rPr>
      </w:pPr>
      <w:r>
        <w:rPr>
          <w:rFonts w:hint="eastAsia" w:asciiTheme="minorEastAsia" w:hAnsiTheme="minorEastAsia"/>
          <w:sz w:val="32"/>
          <w:szCs w:val="32"/>
        </w:rPr>
        <w:t>溪湖区审计局共有车辆</w:t>
      </w:r>
      <w:r>
        <w:rPr>
          <w:rFonts w:hint="eastAsia" w:asciiTheme="minorEastAsia" w:hAnsiTheme="minorEastAsia"/>
          <w:sz w:val="32"/>
          <w:szCs w:val="32"/>
          <w:lang w:val="en-US" w:eastAsia="zh-CN"/>
        </w:rPr>
        <w:t>0</w:t>
      </w:r>
      <w:r>
        <w:rPr>
          <w:rFonts w:hint="eastAsia" w:asciiTheme="minorEastAsia" w:hAnsiTheme="minorEastAsia"/>
          <w:sz w:val="32"/>
          <w:szCs w:val="32"/>
        </w:rPr>
        <w:t>辆，其中：一般公务用车</w:t>
      </w:r>
      <w:r>
        <w:rPr>
          <w:rFonts w:asciiTheme="minorEastAsia" w:hAnsiTheme="minorEastAsia"/>
          <w:sz w:val="32"/>
          <w:szCs w:val="32"/>
        </w:rPr>
        <w:fldChar w:fldCharType="begin"/>
      </w:r>
      <w:r>
        <w:rPr>
          <w:rFonts w:asciiTheme="minorEastAsia" w:hAnsiTheme="minorEastAsia"/>
          <w:sz w:val="32"/>
          <w:szCs w:val="32"/>
        </w:rPr>
        <w:instrText xml:space="preserve"> LINK Excel.Sheet.8 C:\\Users\\Administrator\\Desktop\\2019年预算导出表\\3计算表.xlsx Sheet1!R6C2 \a \t  \* MERGEFORMAT </w:instrText>
      </w:r>
      <w:r>
        <w:rPr>
          <w:rFonts w:asciiTheme="minorEastAsia" w:hAnsiTheme="minorEastAsia"/>
          <w:sz w:val="32"/>
          <w:szCs w:val="32"/>
        </w:rPr>
        <w:fldChar w:fldCharType="separate"/>
      </w:r>
      <w:r>
        <w:rPr>
          <w:rFonts w:hint="eastAsia" w:asciiTheme="minorEastAsia" w:hAnsiTheme="minorEastAsia"/>
          <w:sz w:val="32"/>
          <w:szCs w:val="32"/>
        </w:rPr>
        <w:t xml:space="preserve">0 </w:t>
      </w:r>
      <w:r>
        <w:rPr>
          <w:rFonts w:asciiTheme="minorEastAsia" w:hAnsiTheme="minorEastAsia"/>
          <w:sz w:val="32"/>
          <w:szCs w:val="32"/>
        </w:rPr>
        <w:fldChar w:fldCharType="end"/>
      </w:r>
      <w:r>
        <w:rPr>
          <w:rFonts w:hint="eastAsia" w:asciiTheme="minorEastAsia" w:hAnsiTheme="minorEastAsia"/>
          <w:sz w:val="32"/>
          <w:szCs w:val="32"/>
        </w:rPr>
        <w:t>辆。</w:t>
      </w:r>
      <w:r>
        <w:rPr>
          <w:rFonts w:hint="eastAsia" w:cs="宋体" w:asciiTheme="minorEastAsia" w:hAnsiTheme="minorEastAsia"/>
          <w:color w:val="000000"/>
          <w:kern w:val="0"/>
          <w:sz w:val="32"/>
          <w:szCs w:val="32"/>
        </w:rPr>
        <w:t xml:space="preserve"> </w:t>
      </w:r>
    </w:p>
    <w:p w14:paraId="11AB2A20">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left"/>
        <w:textAlignment w:val="auto"/>
        <w:rPr>
          <w:rFonts w:hint="eastAsia" w:cs="宋体" w:asciiTheme="minorEastAsia" w:hAnsiTheme="minorEastAsia"/>
          <w:b/>
          <w:bCs/>
          <w:color w:val="000000"/>
          <w:kern w:val="0"/>
          <w:sz w:val="32"/>
          <w:szCs w:val="32"/>
        </w:rPr>
      </w:pPr>
      <w:r>
        <w:rPr>
          <w:rFonts w:hint="eastAsia" w:cs="宋体" w:asciiTheme="minorEastAsia" w:hAnsiTheme="minorEastAsia"/>
          <w:b/>
          <w:bCs/>
          <w:color w:val="000000"/>
          <w:kern w:val="0"/>
          <w:sz w:val="32"/>
          <w:szCs w:val="32"/>
        </w:rPr>
        <w:t xml:space="preserve">六、绩效情况 </w:t>
      </w:r>
    </w:p>
    <w:p w14:paraId="0F1B20BE">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根据预算绩效管理要求，溪湖区审计局2019年应编制绩效目标的项目共3个，实际编制绩效目标的项目共3个，涉及资金</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C:\\Users\\Administrator\\Desktop\\2019年预算导出表\\1.xls 10项目支出表!R4C6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58.00</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万元，编制绩效目标的项目覆盖率（实际编制绩效目标的项目/应编制绩效目标的项目）为100%。</w:t>
      </w:r>
    </w:p>
    <w:p w14:paraId="48B1B1B6">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cs="宋体" w:asciiTheme="minorEastAsia" w:hAnsiTheme="minorEastAsia"/>
          <w:b/>
          <w:color w:val="000000"/>
          <w:kern w:val="0"/>
          <w:sz w:val="32"/>
          <w:szCs w:val="32"/>
        </w:rPr>
      </w:pPr>
    </w:p>
    <w:p w14:paraId="70870F02">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600" w:lineRule="exact"/>
        <w:jc w:val="center"/>
        <w:textAlignment w:val="auto"/>
        <w:rPr>
          <w:rFonts w:hint="eastAsia" w:cs="宋体" w:asciiTheme="minorEastAsia" w:hAnsiTheme="minorEastAsia"/>
          <w:b/>
          <w:color w:val="000000"/>
          <w:kern w:val="0"/>
          <w:sz w:val="32"/>
          <w:szCs w:val="32"/>
        </w:rPr>
      </w:pPr>
      <w:r>
        <w:rPr>
          <w:rFonts w:hint="eastAsia" w:cs="宋体" w:asciiTheme="minorEastAsia" w:hAnsiTheme="minorEastAsia"/>
          <w:b/>
          <w:color w:val="000000"/>
          <w:kern w:val="0"/>
          <w:sz w:val="32"/>
          <w:szCs w:val="32"/>
        </w:rPr>
        <w:t>名词解释</w:t>
      </w:r>
    </w:p>
    <w:p w14:paraId="4265B2E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jc w:val="both"/>
        <w:textAlignment w:val="auto"/>
        <w:rPr>
          <w:rFonts w:hint="eastAsia" w:cs="宋体" w:asciiTheme="minorEastAsia" w:hAnsiTheme="minorEastAsia"/>
          <w:b/>
          <w:color w:val="000000"/>
          <w:kern w:val="0"/>
          <w:sz w:val="32"/>
          <w:szCs w:val="32"/>
        </w:rPr>
      </w:pPr>
    </w:p>
    <w:p w14:paraId="7F42551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Theme="minorEastAsia" w:hAnsiTheme="minorEastAsia"/>
          <w:sz w:val="32"/>
          <w:szCs w:val="32"/>
        </w:rPr>
      </w:pPr>
      <w:r>
        <w:rPr>
          <w:rFonts w:hint="eastAsia" w:asciiTheme="minorEastAsia" w:hAnsiTheme="minorEastAsia"/>
          <w:sz w:val="32"/>
          <w:szCs w:val="32"/>
        </w:rPr>
        <w:t>1.财政拨款收入：指市级财政当年拨付的资金。</w:t>
      </w:r>
    </w:p>
    <w:p w14:paraId="327E9883">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Theme="minorEastAsia" w:hAnsiTheme="minorEastAsia"/>
          <w:sz w:val="32"/>
          <w:szCs w:val="32"/>
        </w:rPr>
      </w:pPr>
      <w:r>
        <w:rPr>
          <w:rFonts w:hint="eastAsia" w:asciiTheme="minorEastAsia" w:hAnsiTheme="minorEastAsia"/>
          <w:sz w:val="32"/>
          <w:szCs w:val="32"/>
        </w:rPr>
        <w:t>2.基本支出：指保障机构正常运转、完成日常工作任务而发生的人员支出和公用支出。</w:t>
      </w:r>
    </w:p>
    <w:p w14:paraId="45DD5F1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Theme="minorEastAsia" w:hAnsiTheme="minorEastAsia"/>
          <w:sz w:val="32"/>
          <w:szCs w:val="32"/>
        </w:rPr>
      </w:pPr>
      <w:r>
        <w:rPr>
          <w:rFonts w:hint="eastAsia" w:asciiTheme="minorEastAsia" w:hAnsiTheme="minorEastAsia"/>
          <w:sz w:val="32"/>
          <w:szCs w:val="32"/>
        </w:rPr>
        <w:t>3.项目支出：指在基本支出之外为完成特定行政任务和事业发展目标所发生的支出。</w:t>
      </w:r>
    </w:p>
    <w:p w14:paraId="1518A63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Theme="minorEastAsia" w:hAnsiTheme="minorEastAsia"/>
          <w:sz w:val="32"/>
          <w:szCs w:val="32"/>
        </w:rPr>
      </w:pPr>
      <w:r>
        <w:rPr>
          <w:rFonts w:hint="eastAsia" w:asciiTheme="minorEastAsia" w:hAnsiTheme="minorEastAsia"/>
          <w:sz w:val="32"/>
          <w:szCs w:val="32"/>
        </w:rPr>
        <w:t>4.“三公”经费：指用财政拨款安排的因公出国（境）费、公务用车购置及运行费和公务接待费。其中，因公出国（境）费反</w:t>
      </w:r>
      <w:r>
        <w:rPr>
          <w:rFonts w:hint="eastAsia" w:asciiTheme="minorEastAsia" w:hAnsiTheme="minorEastAsia"/>
          <w:sz w:val="32"/>
          <w:szCs w:val="32"/>
          <w:lang w:eastAsia="zh-CN"/>
        </w:rPr>
        <w:t>映</w:t>
      </w:r>
      <w:r>
        <w:rPr>
          <w:rFonts w:hint="eastAsia" w:asciiTheme="minorEastAsia" w:hAnsiTheme="minorEastAsia"/>
          <w:sz w:val="32"/>
          <w:szCs w:val="32"/>
        </w:rPr>
        <w:t>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71930B5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Theme="minorEastAsia" w:hAnsiTheme="minorEastAsia"/>
          <w:sz w:val="32"/>
          <w:szCs w:val="32"/>
        </w:rPr>
      </w:pPr>
      <w:r>
        <w:rPr>
          <w:rFonts w:hint="eastAsia" w:asciiTheme="minorEastAsia" w:hAnsiTheme="minorEastAsia"/>
          <w:sz w:val="32"/>
          <w:szCs w:val="32"/>
          <w:lang w:val="en-US" w:eastAsia="zh-CN"/>
        </w:rPr>
        <w:t>5</w:t>
      </w:r>
      <w:r>
        <w:rPr>
          <w:rFonts w:hint="eastAsia" w:asciiTheme="minorEastAsia" w:hAnsiTheme="minorEastAsia"/>
          <w:sz w:val="32"/>
          <w:szCs w:val="32"/>
        </w:rPr>
        <w:t>.机关运行经费：是指部门的公用经费，包括办公及印刷费、邮电费、差旅费、会议费、福利费、日常维修费、专用材料及一般设备购置费、办公用房水电费、办公用房取暖费、办公用房物业管理费、公务用车运行维护费以及其他费用。</w:t>
      </w:r>
    </w:p>
    <w:p w14:paraId="679D28F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Theme="minorEastAsia" w:hAnsiTheme="minorEastAsia"/>
          <w:sz w:val="32"/>
          <w:szCs w:val="32"/>
        </w:rPr>
      </w:pPr>
      <w:r>
        <w:rPr>
          <w:rFonts w:hint="eastAsia" w:asciiTheme="minorEastAsia" w:hAnsiTheme="minorEastAsia"/>
          <w:sz w:val="32"/>
          <w:szCs w:val="32"/>
          <w:lang w:val="en-US" w:eastAsia="zh-CN"/>
        </w:rPr>
        <w:t>6</w:t>
      </w:r>
      <w:r>
        <w:rPr>
          <w:rFonts w:hint="eastAsia" w:asciiTheme="minorEastAsia" w:hAnsiTheme="minorEastAsia"/>
          <w:sz w:val="32"/>
          <w:szCs w:val="32"/>
        </w:rPr>
        <w:t>.行政事业性收费收入：指依据法律、行政法规、国务院有关规定、国务院财政部门会同价格主管部门共同发布的规章或者规定，省、自治区、直辖市人民政府财政部门会同价格主管部门共同发布的规定所收取的各项收费收入。</w:t>
      </w:r>
    </w:p>
    <w:p w14:paraId="0B22183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Theme="minorEastAsia" w:hAnsiTheme="minorEastAsia"/>
          <w:sz w:val="32"/>
          <w:szCs w:val="32"/>
        </w:rPr>
      </w:pPr>
      <w:r>
        <w:rPr>
          <w:rFonts w:hint="eastAsia" w:asciiTheme="minorEastAsia" w:hAnsiTheme="minorEastAsia"/>
          <w:sz w:val="32"/>
          <w:szCs w:val="32"/>
          <w:lang w:val="en-US" w:eastAsia="zh-CN"/>
        </w:rPr>
        <w:t>7</w:t>
      </w:r>
      <w:r>
        <w:rPr>
          <w:rFonts w:hint="eastAsia" w:asciiTheme="minorEastAsia" w:hAnsiTheme="minorEastAsia"/>
          <w:sz w:val="32"/>
          <w:szCs w:val="32"/>
        </w:rPr>
        <w:t>.政府性基金收入：反</w:t>
      </w:r>
      <w:r>
        <w:rPr>
          <w:rFonts w:hint="eastAsia" w:asciiTheme="minorEastAsia" w:hAnsiTheme="minorEastAsia"/>
          <w:sz w:val="32"/>
          <w:szCs w:val="32"/>
          <w:lang w:eastAsia="zh-CN"/>
        </w:rPr>
        <w:t>映</w:t>
      </w:r>
      <w:r>
        <w:rPr>
          <w:rFonts w:hint="eastAsia" w:asciiTheme="minorEastAsia" w:hAnsiTheme="minorEastAsia"/>
          <w:sz w:val="32"/>
          <w:szCs w:val="32"/>
        </w:rPr>
        <w:t>各级政府及其所属部门根据法律、行政法规规定并经国务院或财政部批准，向公民、法人和其他组织征收的政府性基金，以及参照政府性基金管理或纳入基金预算、具有特定用途的财政资金。</w:t>
      </w:r>
    </w:p>
    <w:p w14:paraId="2E81989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Theme="minorEastAsia" w:hAnsiTheme="minorEastAsia"/>
          <w:sz w:val="32"/>
          <w:szCs w:val="32"/>
        </w:rPr>
      </w:pPr>
      <w:r>
        <w:rPr>
          <w:rFonts w:hint="eastAsia" w:asciiTheme="minorEastAsia" w:hAnsiTheme="minorEastAsia"/>
          <w:sz w:val="32"/>
          <w:szCs w:val="32"/>
          <w:lang w:val="en-US" w:eastAsia="zh-CN"/>
        </w:rPr>
        <w:t>8</w:t>
      </w:r>
      <w:r>
        <w:rPr>
          <w:rFonts w:hint="eastAsia" w:asciiTheme="minorEastAsia" w:hAnsiTheme="minorEastAsia"/>
          <w:sz w:val="32"/>
          <w:szCs w:val="32"/>
        </w:rPr>
        <w:t>.功能分类科目（类）（款）行政运行（项）：反映行政单位（包括实行公务员管理的事业单位）的基本支出。</w:t>
      </w:r>
    </w:p>
    <w:p w14:paraId="5771F28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Theme="minorEastAsia" w:hAnsiTheme="minorEastAsia"/>
          <w:sz w:val="32"/>
          <w:szCs w:val="32"/>
        </w:rPr>
      </w:pPr>
      <w:r>
        <w:rPr>
          <w:rFonts w:hint="eastAsia" w:asciiTheme="minorEastAsia" w:hAnsiTheme="minorEastAsia"/>
          <w:sz w:val="32"/>
          <w:szCs w:val="32"/>
          <w:lang w:val="en-US" w:eastAsia="zh-CN"/>
        </w:rPr>
        <w:t>9</w:t>
      </w:r>
      <w:r>
        <w:rPr>
          <w:rFonts w:hint="eastAsia" w:asciiTheme="minorEastAsia" w:hAnsiTheme="minorEastAsia"/>
          <w:sz w:val="32"/>
          <w:szCs w:val="32"/>
        </w:rPr>
        <w:t>.社会保障和就业（类）行政事业单位离退休（款）归口管理的行政单位离退休（项）：反映实行归口管理的行政单位（包括实行公务员管理的事业单位）开支的离退休经费。</w:t>
      </w:r>
    </w:p>
    <w:p w14:paraId="5160386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Theme="minorEastAsia" w:hAnsiTheme="minorEastAsia"/>
          <w:sz w:val="32"/>
          <w:szCs w:val="32"/>
        </w:rPr>
      </w:pPr>
      <w:r>
        <w:rPr>
          <w:rFonts w:hint="eastAsia" w:asciiTheme="minorEastAsia" w:hAnsiTheme="minorEastAsia"/>
          <w:sz w:val="32"/>
          <w:szCs w:val="32"/>
          <w:lang w:val="en-US" w:eastAsia="zh-CN"/>
        </w:rPr>
        <w:t>10</w:t>
      </w:r>
      <w:r>
        <w:rPr>
          <w:rFonts w:hint="eastAsia" w:asciiTheme="minorEastAsia" w:hAnsiTheme="minorEastAsia"/>
          <w:sz w:val="32"/>
          <w:szCs w:val="32"/>
        </w:rPr>
        <w:t>.住房保障（类）住房改革（款）住房公积金（项）：反映行政事业单位按人力资源和社会保障部、财政部规定的基本工资和津贴补贴以及规定比例为职工缴纳的住房公积金。</w:t>
      </w:r>
    </w:p>
    <w:p w14:paraId="79F832E1">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sz w:val="32"/>
          <w:szCs w:val="32"/>
        </w:rPr>
      </w:pPr>
      <w:r>
        <w:rPr>
          <w:rFonts w:hint="eastAsia" w:asciiTheme="minorEastAsia" w:hAnsiTheme="minorEastAsia"/>
          <w:sz w:val="32"/>
          <w:szCs w:val="32"/>
        </w:rPr>
        <w:t>1</w:t>
      </w:r>
      <w:r>
        <w:rPr>
          <w:rFonts w:hint="eastAsia" w:asciiTheme="minorEastAsia" w:hAnsiTheme="minorEastAsia"/>
          <w:sz w:val="32"/>
          <w:szCs w:val="32"/>
          <w:lang w:val="en-US" w:eastAsia="zh-CN"/>
        </w:rPr>
        <w:t>1</w:t>
      </w:r>
      <w:r>
        <w:rPr>
          <w:rFonts w:hint="eastAsia" w:asciiTheme="minorEastAsia" w:hAnsiTheme="minorEastAsia"/>
          <w:sz w:val="32"/>
          <w:szCs w:val="32"/>
        </w:rPr>
        <w:t>.其他收入：指除上述“财政拨款收入”、“行政事业性收费收入”、“政府性基金收入”以外的收入。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FFF1BE"/>
    <w:multiLevelType w:val="singleLevel"/>
    <w:tmpl w:val="DEFFF1BE"/>
    <w:lvl w:ilvl="0" w:tentative="0">
      <w:start w:val="4"/>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B339D"/>
    <w:rsid w:val="00011543"/>
    <w:rsid w:val="000245EC"/>
    <w:rsid w:val="000258D1"/>
    <w:rsid w:val="00025D82"/>
    <w:rsid w:val="00083761"/>
    <w:rsid w:val="000A545C"/>
    <w:rsid w:val="000E461B"/>
    <w:rsid w:val="00103525"/>
    <w:rsid w:val="00123E3A"/>
    <w:rsid w:val="00135293"/>
    <w:rsid w:val="001637EA"/>
    <w:rsid w:val="001F1AA8"/>
    <w:rsid w:val="002027D6"/>
    <w:rsid w:val="002255CF"/>
    <w:rsid w:val="00225D1A"/>
    <w:rsid w:val="00233447"/>
    <w:rsid w:val="002367DC"/>
    <w:rsid w:val="00255889"/>
    <w:rsid w:val="00287887"/>
    <w:rsid w:val="002C2D21"/>
    <w:rsid w:val="002C374E"/>
    <w:rsid w:val="003072E3"/>
    <w:rsid w:val="003103E2"/>
    <w:rsid w:val="00317E9C"/>
    <w:rsid w:val="003C19ED"/>
    <w:rsid w:val="003D1043"/>
    <w:rsid w:val="003D53AA"/>
    <w:rsid w:val="003E78CB"/>
    <w:rsid w:val="003F4A93"/>
    <w:rsid w:val="003F4C59"/>
    <w:rsid w:val="00403EE8"/>
    <w:rsid w:val="00420970"/>
    <w:rsid w:val="004246CA"/>
    <w:rsid w:val="00427D33"/>
    <w:rsid w:val="00442770"/>
    <w:rsid w:val="00453ADD"/>
    <w:rsid w:val="004601DF"/>
    <w:rsid w:val="00460838"/>
    <w:rsid w:val="00494411"/>
    <w:rsid w:val="00495D27"/>
    <w:rsid w:val="004A01E9"/>
    <w:rsid w:val="004F4E92"/>
    <w:rsid w:val="00524401"/>
    <w:rsid w:val="00546D63"/>
    <w:rsid w:val="00563610"/>
    <w:rsid w:val="005730BF"/>
    <w:rsid w:val="00577620"/>
    <w:rsid w:val="00581693"/>
    <w:rsid w:val="00584939"/>
    <w:rsid w:val="005D0196"/>
    <w:rsid w:val="005D7DB9"/>
    <w:rsid w:val="0061096E"/>
    <w:rsid w:val="00646129"/>
    <w:rsid w:val="006764F5"/>
    <w:rsid w:val="00702BA8"/>
    <w:rsid w:val="007128F4"/>
    <w:rsid w:val="00717040"/>
    <w:rsid w:val="00722F6B"/>
    <w:rsid w:val="007334FC"/>
    <w:rsid w:val="0074719F"/>
    <w:rsid w:val="00772A97"/>
    <w:rsid w:val="007A567D"/>
    <w:rsid w:val="007A6730"/>
    <w:rsid w:val="007C7CBF"/>
    <w:rsid w:val="0082680A"/>
    <w:rsid w:val="0084294B"/>
    <w:rsid w:val="00853BBD"/>
    <w:rsid w:val="00866D81"/>
    <w:rsid w:val="008F5BB9"/>
    <w:rsid w:val="00904BC2"/>
    <w:rsid w:val="00916C94"/>
    <w:rsid w:val="009227F9"/>
    <w:rsid w:val="00957798"/>
    <w:rsid w:val="00966713"/>
    <w:rsid w:val="00993240"/>
    <w:rsid w:val="009A752B"/>
    <w:rsid w:val="009D0049"/>
    <w:rsid w:val="00A068C0"/>
    <w:rsid w:val="00A208E7"/>
    <w:rsid w:val="00A2114A"/>
    <w:rsid w:val="00A44B1A"/>
    <w:rsid w:val="00AE0509"/>
    <w:rsid w:val="00B0020E"/>
    <w:rsid w:val="00B02035"/>
    <w:rsid w:val="00B32ED4"/>
    <w:rsid w:val="00B520B1"/>
    <w:rsid w:val="00B7196C"/>
    <w:rsid w:val="00B873FB"/>
    <w:rsid w:val="00B964D2"/>
    <w:rsid w:val="00BB339D"/>
    <w:rsid w:val="00BB4294"/>
    <w:rsid w:val="00BC0F79"/>
    <w:rsid w:val="00BC2295"/>
    <w:rsid w:val="00BD069E"/>
    <w:rsid w:val="00C02BC2"/>
    <w:rsid w:val="00C31C7C"/>
    <w:rsid w:val="00C754E4"/>
    <w:rsid w:val="00D151F1"/>
    <w:rsid w:val="00D6573C"/>
    <w:rsid w:val="00D73472"/>
    <w:rsid w:val="00DA3D7E"/>
    <w:rsid w:val="00DC4D9D"/>
    <w:rsid w:val="00DE4FBB"/>
    <w:rsid w:val="00E1085D"/>
    <w:rsid w:val="00E3709A"/>
    <w:rsid w:val="00E52765"/>
    <w:rsid w:val="00E94A8C"/>
    <w:rsid w:val="00EA2C97"/>
    <w:rsid w:val="00F03F78"/>
    <w:rsid w:val="00F21A38"/>
    <w:rsid w:val="00F523B5"/>
    <w:rsid w:val="00F80B3E"/>
    <w:rsid w:val="00F975EF"/>
    <w:rsid w:val="00FB40F8"/>
    <w:rsid w:val="38CE4766"/>
    <w:rsid w:val="39007C46"/>
    <w:rsid w:val="538B193B"/>
    <w:rsid w:val="66AB03EC"/>
    <w:rsid w:val="684660F0"/>
    <w:rsid w:val="769C3384"/>
    <w:rsid w:val="7A2572F7"/>
    <w:rsid w:val="7F4F23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unhideWhenUsed/>
    <w:qFormat/>
    <w:uiPriority w:val="99"/>
    <w:rPr>
      <w:color w:val="4D4D4D"/>
      <w:sz w:val="20"/>
      <w:szCs w:val="20"/>
      <w:u w:val="none"/>
    </w:rPr>
  </w:style>
  <w:style w:type="character" w:customStyle="1" w:styleId="8">
    <w:name w:val="页眉 Char"/>
    <w:basedOn w:val="6"/>
    <w:link w:val="3"/>
    <w:semiHidden/>
    <w:uiPriority w:val="99"/>
    <w:rPr>
      <w:sz w:val="18"/>
      <w:szCs w:val="18"/>
    </w:rPr>
  </w:style>
  <w:style w:type="character" w:customStyle="1" w:styleId="9">
    <w:name w:val="页脚 Char"/>
    <w:basedOn w:val="6"/>
    <w:link w:val="2"/>
    <w:semiHidden/>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6114C-C766-41D1-8E1D-31584FE207B3}">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6</Pages>
  <Words>2190</Words>
  <Characters>2332</Characters>
  <Lines>34</Lines>
  <Paragraphs>9</Paragraphs>
  <TotalTime>3</TotalTime>
  <ScaleCrop>false</ScaleCrop>
  <LinksUpToDate>false</LinksUpToDate>
  <CharactersWithSpaces>2395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2019-05-09T01:59:00Z</dcterms:created>
  <dc:creator>Sky123.Org</dc:creator>
  <cp:lastModifiedBy>球仔</cp:lastModifiedBy>
  <dcterms:modified xsi:type="dcterms:W3CDTF">2026-02-26T01:58:18Z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eyJoZGlkIjoiOWRjMDM2OWNkOTIwYTBhZDJmOTkyM2M4Njg2YjViMzMiLCJ1c2VySWQiOiI4MDU4ODU1MjIifQ==</vt:lpwstr>
  </property>
  <property fmtid="{D5CDD505-2E9C-101B-9397-08002B2CF9AE}" pid="3" name="KSOProductBuildVer">
    <vt:lpwstr>2052-12.1.0.24657</vt:lpwstr>
  </property>
  <property fmtid="{D5CDD505-2E9C-101B-9397-08002B2CF9AE}" pid="4" name="ICV">
    <vt:lpwstr>7A18B67FFDB8464FB029979547947327_12</vt:lpwstr>
  </property>
</Properties>
</file>