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685A6">
      <w:pPr>
        <w:rPr>
          <w:rFonts w:hint="eastAsia" w:ascii="宋体" w:hAnsi="宋体" w:eastAsia="宋体" w:cs="宋体"/>
          <w:b/>
          <w:bCs/>
          <w:sz w:val="32"/>
          <w:szCs w:val="32"/>
          <w:lang w:val="en-US" w:eastAsia="zh-CN"/>
        </w:rPr>
      </w:pPr>
    </w:p>
    <w:p w14:paraId="326E05D4">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宋体" w:cs="宋体"/>
          <w:b/>
          <w:bCs w:val="0"/>
          <w:color w:val="000000"/>
          <w:sz w:val="44"/>
          <w:szCs w:val="44"/>
          <w:lang w:val="en-US"/>
        </w:rPr>
      </w:pPr>
      <w:bookmarkStart w:id="0" w:name="_GoBack"/>
      <w:r>
        <w:rPr>
          <w:rFonts w:hint="eastAsia" w:ascii="宋体" w:hAnsi="宋体" w:eastAsia="宋体" w:cs="宋体"/>
          <w:b/>
          <w:bCs w:val="0"/>
          <w:color w:val="000000"/>
          <w:kern w:val="2"/>
          <w:sz w:val="44"/>
          <w:szCs w:val="44"/>
          <w:lang w:val="en-US" w:eastAsia="zh-CN" w:bidi="ar"/>
        </w:rPr>
        <w:t>关于印发《</w:t>
      </w:r>
      <w:r>
        <w:rPr>
          <w:rFonts w:hint="eastAsia" w:ascii="宋体" w:hAnsi="宋体" w:cs="宋体"/>
          <w:b/>
          <w:bCs w:val="0"/>
          <w:color w:val="000000"/>
          <w:kern w:val="2"/>
          <w:sz w:val="44"/>
          <w:szCs w:val="44"/>
          <w:lang w:val="en-US" w:eastAsia="zh-CN" w:bidi="ar"/>
        </w:rPr>
        <w:t>溪湖区2022年</w:t>
      </w:r>
      <w:r>
        <w:rPr>
          <w:rFonts w:hint="eastAsia" w:ascii="宋体" w:hAnsi="宋体" w:eastAsia="宋体" w:cs="宋体"/>
          <w:b/>
          <w:bCs/>
          <w:sz w:val="44"/>
          <w:szCs w:val="44"/>
        </w:rPr>
        <w:t>财政衔接推进乡村振兴补助资金</w:t>
      </w:r>
      <w:r>
        <w:rPr>
          <w:rFonts w:hint="eastAsia" w:ascii="宋体" w:hAnsi="宋体" w:cs="宋体"/>
          <w:b/>
          <w:bCs w:val="0"/>
          <w:color w:val="000000"/>
          <w:kern w:val="2"/>
          <w:sz w:val="44"/>
          <w:szCs w:val="44"/>
          <w:lang w:val="en-US" w:eastAsia="zh-CN" w:bidi="ar"/>
        </w:rPr>
        <w:t>分配方案</w:t>
      </w:r>
      <w:r>
        <w:rPr>
          <w:rFonts w:hint="eastAsia" w:ascii="宋体" w:hAnsi="宋体" w:eastAsia="宋体" w:cs="宋体"/>
          <w:b/>
          <w:bCs w:val="0"/>
          <w:color w:val="000000"/>
          <w:kern w:val="2"/>
          <w:sz w:val="44"/>
          <w:szCs w:val="44"/>
          <w:lang w:val="en-US" w:eastAsia="zh-CN" w:bidi="ar"/>
        </w:rPr>
        <w:t>》的通知</w:t>
      </w:r>
    </w:p>
    <w:p w14:paraId="53A709E1"/>
    <w:p w14:paraId="74F8C47C">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火连寨、东风街道办事处</w:t>
      </w:r>
      <w:r>
        <w:rPr>
          <w:rFonts w:hint="default" w:ascii="Times New Roman" w:hAnsi="Times New Roman" w:eastAsia="仿宋_GB2312" w:cs="Times New Roman"/>
          <w:sz w:val="32"/>
          <w:szCs w:val="32"/>
        </w:rPr>
        <w:t>：</w:t>
      </w:r>
    </w:p>
    <w:p w14:paraId="3217BAE5">
      <w:pPr>
        <w:pStyle w:val="2"/>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napToGrid w:val="0"/>
          <w:color w:val="auto"/>
          <w:sz w:val="32"/>
          <w:szCs w:val="32"/>
          <w:lang w:val="en-US" w:eastAsia="zh-CN"/>
        </w:rPr>
      </w:pPr>
      <w:r>
        <w:rPr>
          <w:rFonts w:hint="default" w:ascii="Times New Roman" w:hAnsi="Times New Roman" w:eastAsia="仿宋_GB2312" w:cs="Times New Roman"/>
          <w:snapToGrid w:val="0"/>
          <w:color w:val="auto"/>
          <w:sz w:val="32"/>
          <w:szCs w:val="32"/>
          <w:lang w:val="en-US" w:eastAsia="zh-CN"/>
        </w:rPr>
        <w:t>根据《关于提前下达2022年中央财政衔接推进乡村振兴补助资金指标的通知》</w:t>
      </w:r>
      <w:r>
        <w:rPr>
          <w:rFonts w:hint="default" w:ascii="Times New Roman" w:hAnsi="Times New Roman" w:eastAsia="仿宋_GB2312" w:cs="Times New Roman"/>
          <w:color w:val="auto"/>
          <w:sz w:val="32"/>
          <w:szCs w:val="32"/>
        </w:rPr>
        <w:t>（辽</w:t>
      </w:r>
      <w:r>
        <w:rPr>
          <w:rFonts w:hint="default" w:ascii="Times New Roman" w:hAnsi="Times New Roman" w:eastAsia="仿宋_GB2312" w:cs="Times New Roman"/>
          <w:color w:val="auto"/>
          <w:sz w:val="32"/>
          <w:szCs w:val="32"/>
          <w:lang w:val="en-US" w:eastAsia="zh-CN"/>
        </w:rPr>
        <w:t>财指农</w:t>
      </w:r>
      <w:r>
        <w:rPr>
          <w:rFonts w:hint="default" w:ascii="Times New Roman" w:hAnsi="Times New Roman" w:eastAsia="仿宋_GB2312" w:cs="Times New Roman"/>
          <w:color w:val="auto"/>
          <w:sz w:val="32"/>
          <w:szCs w:val="32"/>
        </w:rPr>
        <w:t>〔2021〕</w:t>
      </w:r>
      <w:r>
        <w:rPr>
          <w:rFonts w:hint="default" w:ascii="Times New Roman" w:hAnsi="Times New Roman" w:eastAsia="仿宋_GB2312" w:cs="Times New Roman"/>
          <w:color w:val="auto"/>
          <w:sz w:val="32"/>
          <w:szCs w:val="32"/>
          <w:lang w:val="en-US" w:eastAsia="zh-CN"/>
        </w:rPr>
        <w:t>755</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snapToGrid w:val="0"/>
          <w:color w:val="auto"/>
          <w:sz w:val="32"/>
          <w:szCs w:val="32"/>
          <w:lang w:val="en-US" w:eastAsia="zh-CN"/>
        </w:rPr>
        <w:t>关于提前下达2022年省财政衔接推进乡村振兴补助资金指标的通知》</w:t>
      </w:r>
      <w:r>
        <w:rPr>
          <w:rFonts w:hint="default" w:ascii="Times New Roman" w:hAnsi="Times New Roman" w:eastAsia="仿宋_GB2312" w:cs="Times New Roman"/>
          <w:color w:val="auto"/>
          <w:sz w:val="32"/>
          <w:szCs w:val="32"/>
        </w:rPr>
        <w:t>（辽</w:t>
      </w:r>
      <w:r>
        <w:rPr>
          <w:rFonts w:hint="default" w:ascii="Times New Roman" w:hAnsi="Times New Roman" w:eastAsia="仿宋_GB2312" w:cs="Times New Roman"/>
          <w:color w:val="auto"/>
          <w:sz w:val="32"/>
          <w:szCs w:val="32"/>
          <w:lang w:val="en-US" w:eastAsia="zh-CN"/>
        </w:rPr>
        <w:t>财指农</w:t>
      </w:r>
      <w:r>
        <w:rPr>
          <w:rFonts w:hint="default" w:ascii="Times New Roman" w:hAnsi="Times New Roman" w:eastAsia="仿宋_GB2312" w:cs="Times New Roman"/>
          <w:color w:val="auto"/>
          <w:sz w:val="32"/>
          <w:szCs w:val="32"/>
        </w:rPr>
        <w:t>〔2021〕</w:t>
      </w:r>
      <w:r>
        <w:rPr>
          <w:rFonts w:hint="default" w:ascii="Times New Roman" w:hAnsi="Times New Roman" w:eastAsia="仿宋_GB2312" w:cs="Times New Roman"/>
          <w:color w:val="auto"/>
          <w:sz w:val="32"/>
          <w:szCs w:val="32"/>
          <w:lang w:val="en-US" w:eastAsia="zh-CN"/>
        </w:rPr>
        <w:t>764</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中央下达我区9.4万元，用于巩固脱贫攻坚成果和乡村振兴任务，省下达我区18万元，用于巩固拓展已脱贫人口和监测对象脱贫成果。</w:t>
      </w:r>
    </w:p>
    <w:p w14:paraId="2B6A6DA9">
      <w:pPr>
        <w:pStyle w:val="2"/>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经会议研究决定，计划将中央下达9.4万元下拨至东风街道办事处，主要用于建立债权类收益性扶贫项目和农村人居环境治理及小型公益性基层设施建设。</w:t>
      </w:r>
    </w:p>
    <w:p w14:paraId="50A8E659">
      <w:pPr>
        <w:pStyle w:val="2"/>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计划将省下达18万元按照脱贫人口和监测对象比例，下拨至火连寨街道办事处15.6万，东风街道办事处2.4万元，主要用于建立债权类收益性扶贫项目。</w:t>
      </w:r>
    </w:p>
    <w:p w14:paraId="32240BDD">
      <w:pPr>
        <w:pStyle w:val="2"/>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计划将往年各级扶贫资金继续开发债权类收益性扶贫项目，确保扶贫资金安全、资产“保本保值、增值增效”。收益用于巩固拓展脱贫攻坚成果，保证2022年人均纯收入达8000元以上。</w:t>
      </w:r>
    </w:p>
    <w:p w14:paraId="1FC10384">
      <w:pPr>
        <w:ind w:firstLine="64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火连寨街道办事处35户65人，专项资金15.6万元。</w:t>
      </w:r>
    </w:p>
    <w:p w14:paraId="6E362BE2">
      <w:pPr>
        <w:ind w:firstLine="64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东风街道办事处9户17人，专项资金11.8万元。</w:t>
      </w:r>
    </w:p>
    <w:p w14:paraId="43815BC7">
      <w:pPr>
        <w:pStyle w:val="2"/>
        <w:rPr>
          <w:rFonts w:hint="default" w:ascii="Times New Roman" w:hAnsi="Times New Roman" w:eastAsia="仿宋_GB2312" w:cs="Times New Roman"/>
          <w:sz w:val="32"/>
          <w:szCs w:val="32"/>
          <w:lang w:val="en-US" w:eastAsia="zh-CN"/>
        </w:rPr>
      </w:pPr>
    </w:p>
    <w:p w14:paraId="1FAEB114">
      <w:pPr>
        <w:pStyle w:val="2"/>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此页无正文</w:t>
      </w:r>
    </w:p>
    <w:p w14:paraId="719CA468">
      <w:pPr>
        <w:pStyle w:val="2"/>
        <w:rPr>
          <w:rFonts w:hint="eastAsia" w:ascii="Times New Roman" w:hAnsi="Times New Roman" w:eastAsia="仿宋_GB2312" w:cs="Times New Roman"/>
          <w:sz w:val="32"/>
          <w:szCs w:val="32"/>
          <w:lang w:val="en-US" w:eastAsia="zh-CN"/>
        </w:rPr>
      </w:pPr>
    </w:p>
    <w:p w14:paraId="3409B5B7">
      <w:pPr>
        <w:pStyle w:val="2"/>
        <w:ind w:firstLine="4480" w:firstLineChars="14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溪湖区乡村振兴局</w:t>
      </w:r>
    </w:p>
    <w:p w14:paraId="74BE59FD">
      <w:pPr>
        <w:pStyle w:val="2"/>
        <w:ind w:firstLine="4480" w:firstLineChars="1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2021年12月24日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B5012"/>
    <w:rsid w:val="05F73022"/>
    <w:rsid w:val="0EDB3DB9"/>
    <w:rsid w:val="117B695A"/>
    <w:rsid w:val="12426CF7"/>
    <w:rsid w:val="12445622"/>
    <w:rsid w:val="146A4ED9"/>
    <w:rsid w:val="19B47531"/>
    <w:rsid w:val="1BB630ED"/>
    <w:rsid w:val="1E522E75"/>
    <w:rsid w:val="1E554FDC"/>
    <w:rsid w:val="1EC65D3D"/>
    <w:rsid w:val="2156753B"/>
    <w:rsid w:val="21D02A2F"/>
    <w:rsid w:val="26194DB4"/>
    <w:rsid w:val="47745A86"/>
    <w:rsid w:val="4A253068"/>
    <w:rsid w:val="531B5012"/>
    <w:rsid w:val="58010337"/>
    <w:rsid w:val="6C422C62"/>
    <w:rsid w:val="76633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customStyle="1" w:styleId="8">
    <w:name w:val="BodyText"/>
    <w:basedOn w:val="1"/>
    <w:qFormat/>
    <w:uiPriority w:val="0"/>
    <w:pPr>
      <w:jc w:val="both"/>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459</Words>
  <Characters>509</Characters>
  <Lines>0</Lines>
  <Paragraphs>0</Paragraphs>
  <TotalTime>18</TotalTime>
  <ScaleCrop>false</ScaleCrop>
  <LinksUpToDate>false</LinksUpToDate>
  <CharactersWithSpaces>509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2021-12-24T05:44:00Z</dcterms:created>
  <dc:creator>lenovo</dc:creator>
  <cp:lastModifiedBy>嘴角上扬</cp:lastModifiedBy>
  <dcterms:modified xsi:type="dcterms:W3CDTF">2026-02-04T06:01:14Z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44FB38DCB0954E3A9E929590C4500EBF_13</vt:lpwstr>
  </property>
  <property fmtid="{D5CDD505-2E9C-101B-9397-08002B2CF9AE}" pid="4" name="KSOTemplateDocerSaveRecord">
    <vt:lpwstr>eyJoZGlkIjoiNjU1MGY1NzVhODljMTZjMTNlMzJlOGYxNTVmZDY1ZDciLCJ1c2VySWQiOiI3NzYzMzY5ODMifQ==</vt:lpwstr>
  </property>
</Properties>
</file>