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050" w:rsidRDefault="00582D63">
      <w:pPr>
        <w:jc w:val="center"/>
        <w:rPr>
          <w:rFonts w:ascii="宋体" w:hAnsi="宋体" w:cs="宋体"/>
          <w:b/>
          <w:bCs/>
          <w:color w:val="353535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color w:val="353535"/>
          <w:kern w:val="0"/>
          <w:sz w:val="44"/>
          <w:szCs w:val="44"/>
        </w:rPr>
        <w:t>202</w:t>
      </w:r>
      <w:r w:rsidR="000B2F62">
        <w:rPr>
          <w:rFonts w:ascii="宋体" w:hAnsi="宋体" w:cs="宋体" w:hint="eastAsia"/>
          <w:b/>
          <w:bCs/>
          <w:color w:val="353535"/>
          <w:kern w:val="0"/>
          <w:sz w:val="44"/>
          <w:szCs w:val="44"/>
        </w:rPr>
        <w:t>4</w:t>
      </w:r>
      <w:r w:rsidR="00F25050">
        <w:rPr>
          <w:rFonts w:ascii="宋体" w:hAnsi="宋体" w:cs="宋体" w:hint="eastAsia"/>
          <w:b/>
          <w:bCs/>
          <w:color w:val="353535"/>
          <w:kern w:val="0"/>
          <w:sz w:val="44"/>
          <w:szCs w:val="44"/>
        </w:rPr>
        <w:t>年</w:t>
      </w:r>
      <w:r w:rsidR="00582958">
        <w:rPr>
          <w:rFonts w:ascii="宋体" w:hAnsi="宋体" w:cs="宋体" w:hint="eastAsia"/>
          <w:b/>
          <w:bCs/>
          <w:color w:val="353535"/>
          <w:kern w:val="0"/>
          <w:sz w:val="44"/>
          <w:szCs w:val="44"/>
        </w:rPr>
        <w:t>度</w:t>
      </w:r>
      <w:r w:rsidR="00F25050">
        <w:rPr>
          <w:rFonts w:ascii="宋体" w:hAnsi="宋体" w:cs="宋体" w:hint="eastAsia"/>
          <w:b/>
          <w:bCs/>
          <w:color w:val="353535"/>
          <w:kern w:val="0"/>
          <w:sz w:val="44"/>
          <w:szCs w:val="44"/>
        </w:rPr>
        <w:t>本溪市</w:t>
      </w:r>
      <w:r w:rsidR="00F71267">
        <w:rPr>
          <w:rFonts w:ascii="宋体" w:hAnsi="宋体" w:cs="宋体" w:hint="eastAsia"/>
          <w:b/>
          <w:bCs/>
          <w:color w:val="353535"/>
          <w:kern w:val="0"/>
          <w:sz w:val="44"/>
          <w:szCs w:val="44"/>
        </w:rPr>
        <w:t>溪湖区</w:t>
      </w:r>
      <w:r w:rsidR="00F25050">
        <w:rPr>
          <w:rFonts w:ascii="宋体" w:hAnsi="宋体" w:cs="宋体" w:hint="eastAsia"/>
          <w:b/>
          <w:bCs/>
          <w:color w:val="353535"/>
          <w:kern w:val="0"/>
          <w:sz w:val="44"/>
          <w:szCs w:val="44"/>
        </w:rPr>
        <w:t>“三公”经费</w:t>
      </w:r>
    </w:p>
    <w:p w:rsidR="00F25050" w:rsidRDefault="00F25050">
      <w:pPr>
        <w:jc w:val="center"/>
        <w:rPr>
          <w:rFonts w:ascii="宋体" w:hAnsi="宋体" w:cs="宋体"/>
          <w:b/>
          <w:bCs/>
          <w:color w:val="353535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color w:val="353535"/>
          <w:kern w:val="0"/>
          <w:sz w:val="44"/>
          <w:szCs w:val="44"/>
        </w:rPr>
        <w:t>决算汇总情况</w:t>
      </w:r>
    </w:p>
    <w:p w:rsidR="00353846" w:rsidRDefault="00353846">
      <w:pPr>
        <w:widowControl/>
        <w:spacing w:line="540" w:lineRule="atLeast"/>
        <w:ind w:firstLine="640"/>
        <w:jc w:val="left"/>
        <w:rPr>
          <w:rFonts w:ascii="仿宋_GB2312" w:eastAsia="仿宋_GB2312"/>
          <w:sz w:val="32"/>
          <w:szCs w:val="32"/>
        </w:rPr>
      </w:pPr>
    </w:p>
    <w:p w:rsidR="00F25050" w:rsidRDefault="00F25050">
      <w:pPr>
        <w:widowControl/>
        <w:spacing w:line="54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经汇总， 20</w:t>
      </w:r>
      <w:r w:rsidR="00582D63">
        <w:rPr>
          <w:rFonts w:ascii="仿宋_GB2312" w:eastAsia="仿宋_GB2312" w:hint="eastAsia"/>
          <w:sz w:val="32"/>
          <w:szCs w:val="32"/>
        </w:rPr>
        <w:t>2</w:t>
      </w:r>
      <w:r w:rsidR="000B2F62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年本溪市</w:t>
      </w:r>
      <w:r w:rsidR="00F71267">
        <w:rPr>
          <w:rFonts w:ascii="仿宋_GB2312" w:eastAsia="仿宋_GB2312" w:hint="eastAsia"/>
          <w:sz w:val="32"/>
          <w:szCs w:val="32"/>
        </w:rPr>
        <w:t>溪湖区</w:t>
      </w:r>
      <w:r>
        <w:rPr>
          <w:rFonts w:ascii="仿宋_GB2312" w:eastAsia="仿宋_GB2312" w:hint="eastAsia"/>
          <w:sz w:val="32"/>
          <w:szCs w:val="32"/>
        </w:rPr>
        <w:t>部门使用财政拨款安排的“三公”经费决算总额为</w:t>
      </w:r>
      <w:r w:rsidR="00680FD9">
        <w:rPr>
          <w:rFonts w:ascii="仿宋_GB2312" w:eastAsia="仿宋_GB2312" w:hint="eastAsia"/>
          <w:sz w:val="32"/>
          <w:szCs w:val="32"/>
        </w:rPr>
        <w:t>137.21</w:t>
      </w:r>
      <w:r>
        <w:rPr>
          <w:rFonts w:ascii="仿宋_GB2312" w:eastAsia="仿宋_GB2312" w:hint="eastAsia"/>
          <w:sz w:val="32"/>
          <w:szCs w:val="32"/>
        </w:rPr>
        <w:t>元，比20</w:t>
      </w:r>
      <w:r w:rsidR="00582D63">
        <w:rPr>
          <w:rFonts w:ascii="仿宋_GB2312" w:eastAsia="仿宋_GB2312" w:hint="eastAsia"/>
          <w:sz w:val="32"/>
          <w:szCs w:val="32"/>
        </w:rPr>
        <w:t>2</w:t>
      </w:r>
      <w:r w:rsidR="000B2F62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年决算</w:t>
      </w:r>
      <w:r w:rsidR="00680FD9">
        <w:rPr>
          <w:rFonts w:ascii="仿宋_GB2312" w:eastAsia="仿宋_GB2312" w:hint="eastAsia"/>
          <w:sz w:val="32"/>
          <w:szCs w:val="32"/>
        </w:rPr>
        <w:t>增长5.38</w:t>
      </w:r>
      <w:r>
        <w:rPr>
          <w:rFonts w:ascii="仿宋_GB2312" w:eastAsia="仿宋_GB2312" w:hint="eastAsia"/>
          <w:sz w:val="32"/>
          <w:szCs w:val="32"/>
        </w:rPr>
        <w:t>%。其中：因公出国（境）费</w:t>
      </w:r>
      <w:r w:rsidR="00F71267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万元，比上年</w:t>
      </w:r>
      <w:r w:rsidR="00DB5260">
        <w:rPr>
          <w:rFonts w:ascii="仿宋_GB2312" w:eastAsia="仿宋_GB2312" w:hint="eastAsia"/>
          <w:sz w:val="32"/>
          <w:szCs w:val="32"/>
        </w:rPr>
        <w:t>持平</w:t>
      </w:r>
      <w:r>
        <w:rPr>
          <w:rFonts w:ascii="仿宋_GB2312" w:eastAsia="仿宋_GB2312" w:hint="eastAsia"/>
          <w:sz w:val="32"/>
          <w:szCs w:val="32"/>
        </w:rPr>
        <w:t>。公务接待费</w:t>
      </w:r>
      <w:r w:rsidR="00680FD9">
        <w:rPr>
          <w:rFonts w:ascii="仿宋_GB2312" w:eastAsia="仿宋_GB2312" w:hint="eastAsia"/>
          <w:sz w:val="32"/>
          <w:szCs w:val="32"/>
        </w:rPr>
        <w:t>7.53</w:t>
      </w:r>
      <w:r>
        <w:rPr>
          <w:rFonts w:ascii="仿宋_GB2312" w:eastAsia="仿宋_GB2312" w:hint="eastAsia"/>
          <w:sz w:val="32"/>
          <w:szCs w:val="32"/>
        </w:rPr>
        <w:t>万元，</w:t>
      </w:r>
      <w:r w:rsidR="00680FD9">
        <w:rPr>
          <w:rFonts w:ascii="仿宋_GB2312" w:eastAsia="仿宋_GB2312" w:hint="eastAsia"/>
          <w:sz w:val="32"/>
          <w:szCs w:val="32"/>
        </w:rPr>
        <w:t>增长34.22</w:t>
      </w:r>
      <w:r>
        <w:rPr>
          <w:rFonts w:ascii="仿宋_GB2312" w:eastAsia="仿宋_GB2312" w:hint="eastAsia"/>
          <w:sz w:val="32"/>
          <w:szCs w:val="32"/>
        </w:rPr>
        <w:t>%。</w:t>
      </w:r>
      <w:r>
        <w:rPr>
          <w:rFonts w:ascii="仿宋_GB2312" w:eastAsia="仿宋_GB2312"/>
          <w:sz w:val="32"/>
          <w:szCs w:val="32"/>
        </w:rPr>
        <w:t>公务用车购置及运行费</w:t>
      </w:r>
      <w:r w:rsidR="00680FD9">
        <w:rPr>
          <w:rFonts w:ascii="仿宋_GB2312" w:eastAsia="仿宋_GB2312" w:hint="eastAsia"/>
          <w:sz w:val="32"/>
          <w:szCs w:val="32"/>
        </w:rPr>
        <w:t>124.6</w:t>
      </w:r>
      <w:r>
        <w:rPr>
          <w:rFonts w:ascii="仿宋_GB2312" w:eastAsia="仿宋_GB2312" w:hint="eastAsia"/>
          <w:sz w:val="32"/>
          <w:szCs w:val="32"/>
        </w:rPr>
        <w:t>万元，</w:t>
      </w:r>
      <w:r w:rsidR="00680FD9">
        <w:rPr>
          <w:rFonts w:ascii="仿宋_GB2312" w:eastAsia="仿宋_GB2312" w:hint="eastAsia"/>
          <w:sz w:val="32"/>
          <w:szCs w:val="32"/>
        </w:rPr>
        <w:t>增长4.08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%，其中：公务用车购置费</w:t>
      </w:r>
      <w:r w:rsidR="00680FD9">
        <w:rPr>
          <w:rFonts w:ascii="仿宋_GB2312" w:eastAsia="仿宋_GB2312" w:hint="eastAsia"/>
          <w:sz w:val="32"/>
          <w:szCs w:val="32"/>
        </w:rPr>
        <w:t>26.29</w:t>
      </w:r>
      <w:r>
        <w:rPr>
          <w:rFonts w:ascii="仿宋_GB2312" w:eastAsia="仿宋_GB2312" w:hint="eastAsia"/>
          <w:sz w:val="32"/>
          <w:szCs w:val="32"/>
        </w:rPr>
        <w:t>万元，</w:t>
      </w:r>
      <w:r w:rsidR="00680FD9">
        <w:rPr>
          <w:rFonts w:ascii="仿宋_GB2312" w:eastAsia="仿宋_GB2312" w:hint="eastAsia"/>
          <w:sz w:val="32"/>
          <w:szCs w:val="32"/>
        </w:rPr>
        <w:t>增长100</w:t>
      </w:r>
      <w:r>
        <w:rPr>
          <w:rFonts w:ascii="仿宋_GB2312" w:eastAsia="仿宋_GB2312" w:hint="eastAsia"/>
          <w:sz w:val="32"/>
          <w:szCs w:val="32"/>
        </w:rPr>
        <w:t>%；公务用车运行维护费</w:t>
      </w:r>
      <w:r w:rsidR="00680FD9">
        <w:rPr>
          <w:rFonts w:ascii="仿宋_GB2312" w:eastAsia="仿宋_GB2312" w:hint="eastAsia"/>
          <w:sz w:val="32"/>
          <w:szCs w:val="32"/>
        </w:rPr>
        <w:t>103.39万元，下降17.02</w:t>
      </w:r>
      <w:r>
        <w:rPr>
          <w:rFonts w:ascii="仿宋_GB2312" w:eastAsia="仿宋_GB2312" w:hint="eastAsia"/>
          <w:sz w:val="32"/>
          <w:szCs w:val="32"/>
        </w:rPr>
        <w:t>%。</w:t>
      </w:r>
    </w:p>
    <w:p w:rsidR="000B2F62" w:rsidRDefault="00F25050">
      <w:pPr>
        <w:widowControl/>
        <w:spacing w:line="540" w:lineRule="atLeast"/>
        <w:ind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详见下表：</w:t>
      </w:r>
    </w:p>
    <w:p w:rsidR="00F25050" w:rsidRDefault="00F25050" w:rsidP="000B2F62">
      <w:pPr>
        <w:widowControl/>
        <w:spacing w:line="540" w:lineRule="atLeas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</w:t>
      </w:r>
      <w:r w:rsidR="00582D63">
        <w:rPr>
          <w:rFonts w:ascii="仿宋_GB2312" w:eastAsia="仿宋_GB2312" w:hint="eastAsia"/>
          <w:sz w:val="32"/>
          <w:szCs w:val="32"/>
        </w:rPr>
        <w:t>2</w:t>
      </w:r>
      <w:r w:rsidR="000B2F62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F71267">
        <w:rPr>
          <w:rFonts w:ascii="仿宋_GB2312" w:eastAsia="仿宋_GB2312" w:hint="eastAsia"/>
          <w:sz w:val="32"/>
          <w:szCs w:val="32"/>
        </w:rPr>
        <w:t>区直</w:t>
      </w:r>
      <w:r>
        <w:rPr>
          <w:rFonts w:ascii="仿宋_GB2312" w:eastAsia="仿宋_GB2312" w:hint="eastAsia"/>
          <w:sz w:val="32"/>
          <w:szCs w:val="32"/>
        </w:rPr>
        <w:t>部门“三公”经费决算财政拨款支出统计表</w:t>
      </w:r>
    </w:p>
    <w:tbl>
      <w:tblPr>
        <w:tblpPr w:leftFromText="180" w:rightFromText="180" w:vertAnchor="page" w:horzAnchor="margin" w:tblpXSpec="center" w:tblpY="8251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48"/>
        <w:gridCol w:w="1447"/>
        <w:gridCol w:w="1440"/>
        <w:gridCol w:w="937"/>
        <w:gridCol w:w="503"/>
        <w:gridCol w:w="1620"/>
      </w:tblGrid>
      <w:tr w:rsidR="0042393C" w:rsidTr="00680FD9">
        <w:trPr>
          <w:trHeight w:val="269"/>
        </w:trPr>
        <w:tc>
          <w:tcPr>
            <w:tcW w:w="2348" w:type="dxa"/>
            <w:vAlign w:val="bottom"/>
          </w:tcPr>
          <w:p w:rsidR="0042393C" w:rsidRDefault="0042393C" w:rsidP="000B2F6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vAlign w:val="bottom"/>
          </w:tcPr>
          <w:p w:rsidR="0042393C" w:rsidRDefault="0042393C" w:rsidP="000B2F62">
            <w:pPr>
              <w:widowControl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42393C" w:rsidRDefault="0042393C" w:rsidP="000B2F62">
            <w:pPr>
              <w:widowControl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7" w:type="dxa"/>
            <w:vAlign w:val="bottom"/>
          </w:tcPr>
          <w:p w:rsidR="0042393C" w:rsidRDefault="0042393C" w:rsidP="000B2F62">
            <w:pPr>
              <w:widowControl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vAlign w:val="bottom"/>
          </w:tcPr>
          <w:p w:rsidR="0042393C" w:rsidRDefault="0042393C" w:rsidP="000B2F6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单位：万元</w:t>
            </w:r>
          </w:p>
        </w:tc>
      </w:tr>
      <w:tr w:rsidR="000B2F62" w:rsidTr="000863F5">
        <w:trPr>
          <w:trHeight w:val="285"/>
        </w:trPr>
        <w:tc>
          <w:tcPr>
            <w:tcW w:w="2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项</w:t>
            </w:r>
            <w:r w:rsidRPr="00C729DE">
              <w:rPr>
                <w:rFonts w:hint="eastAsia"/>
              </w:rPr>
              <w:t xml:space="preserve">    </w:t>
            </w:r>
            <w:r w:rsidRPr="00C729DE">
              <w:rPr>
                <w:rFonts w:hint="eastAsia"/>
              </w:rPr>
              <w:t>目</w:t>
            </w:r>
          </w:p>
        </w:tc>
        <w:tc>
          <w:tcPr>
            <w:tcW w:w="144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2024</w:t>
            </w:r>
            <w:r w:rsidRPr="00C729DE">
              <w:rPr>
                <w:rFonts w:hint="eastAsia"/>
              </w:rPr>
              <w:t>决算数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2023</w:t>
            </w:r>
            <w:r w:rsidRPr="00C729DE">
              <w:rPr>
                <w:rFonts w:hint="eastAsia"/>
              </w:rPr>
              <w:t>决算数</w:t>
            </w:r>
          </w:p>
        </w:tc>
        <w:tc>
          <w:tcPr>
            <w:tcW w:w="3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2024</w:t>
            </w:r>
            <w:r w:rsidRPr="00C729DE">
              <w:rPr>
                <w:rFonts w:hint="eastAsia"/>
              </w:rPr>
              <w:t>比</w:t>
            </w:r>
            <w:r w:rsidRPr="00C729DE">
              <w:rPr>
                <w:rFonts w:hint="eastAsia"/>
              </w:rPr>
              <w:t>2023</w:t>
            </w:r>
          </w:p>
        </w:tc>
      </w:tr>
      <w:tr w:rsidR="000B2F62" w:rsidTr="000863F5">
        <w:trPr>
          <w:trHeight w:val="285"/>
        </w:trPr>
        <w:tc>
          <w:tcPr>
            <w:tcW w:w="23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</w:p>
        </w:tc>
        <w:tc>
          <w:tcPr>
            <w:tcW w:w="1447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增减额</w:t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增减</w:t>
            </w:r>
            <w:r w:rsidRPr="00C729DE">
              <w:rPr>
                <w:rFonts w:hint="eastAsia"/>
              </w:rPr>
              <w:t>%</w:t>
            </w:r>
          </w:p>
        </w:tc>
      </w:tr>
      <w:tr w:rsidR="000B2F62" w:rsidTr="000863F5">
        <w:trPr>
          <w:trHeight w:val="285"/>
        </w:trPr>
        <w:tc>
          <w:tcPr>
            <w:tcW w:w="23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合</w:t>
            </w:r>
            <w:r w:rsidRPr="00C729DE">
              <w:rPr>
                <w:rFonts w:hint="eastAsia"/>
              </w:rPr>
              <w:t xml:space="preserve">    </w:t>
            </w:r>
            <w:r w:rsidRPr="00C729DE">
              <w:rPr>
                <w:rFonts w:hint="eastAsia"/>
              </w:rPr>
              <w:t>计</w:t>
            </w:r>
          </w:p>
        </w:tc>
        <w:tc>
          <w:tcPr>
            <w:tcW w:w="1447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137.21</w:t>
            </w:r>
          </w:p>
        </w:tc>
        <w:tc>
          <w:tcPr>
            <w:tcW w:w="1440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130.21</w:t>
            </w:r>
          </w:p>
        </w:tc>
        <w:tc>
          <w:tcPr>
            <w:tcW w:w="1440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7.00</w:t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5.38%</w:t>
            </w:r>
          </w:p>
        </w:tc>
      </w:tr>
      <w:tr w:rsidR="000B2F62" w:rsidTr="000863F5">
        <w:trPr>
          <w:trHeight w:val="285"/>
        </w:trPr>
        <w:tc>
          <w:tcPr>
            <w:tcW w:w="23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E5F69">
            <w:pPr>
              <w:rPr>
                <w:rFonts w:hint="eastAsia"/>
              </w:rPr>
            </w:pPr>
            <w:r w:rsidRPr="00C729DE">
              <w:rPr>
                <w:rFonts w:hint="eastAsia"/>
              </w:rPr>
              <w:t>1</w:t>
            </w:r>
            <w:r w:rsidRPr="00C729DE">
              <w:rPr>
                <w:rFonts w:hint="eastAsia"/>
              </w:rPr>
              <w:t>、因公出国（境）费</w:t>
            </w:r>
          </w:p>
        </w:tc>
        <w:tc>
          <w:tcPr>
            <w:tcW w:w="1447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0</w:t>
            </w:r>
          </w:p>
        </w:tc>
        <w:tc>
          <w:tcPr>
            <w:tcW w:w="1440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0</w:t>
            </w:r>
          </w:p>
        </w:tc>
        <w:tc>
          <w:tcPr>
            <w:tcW w:w="1440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0</w:t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——</w:t>
            </w:r>
          </w:p>
        </w:tc>
      </w:tr>
      <w:tr w:rsidR="000B2F62" w:rsidTr="000863F5">
        <w:trPr>
          <w:trHeight w:val="285"/>
        </w:trPr>
        <w:tc>
          <w:tcPr>
            <w:tcW w:w="23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E5F69">
            <w:pPr>
              <w:rPr>
                <w:rFonts w:hint="eastAsia"/>
              </w:rPr>
            </w:pPr>
            <w:r w:rsidRPr="00C729DE">
              <w:rPr>
                <w:rFonts w:hint="eastAsia"/>
              </w:rPr>
              <w:t>2</w:t>
            </w:r>
            <w:r w:rsidRPr="00C729DE">
              <w:rPr>
                <w:rFonts w:hint="eastAsia"/>
              </w:rPr>
              <w:t>、公务接待费</w:t>
            </w:r>
          </w:p>
        </w:tc>
        <w:tc>
          <w:tcPr>
            <w:tcW w:w="1447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7.53</w:t>
            </w:r>
          </w:p>
        </w:tc>
        <w:tc>
          <w:tcPr>
            <w:tcW w:w="1440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5.61</w:t>
            </w:r>
          </w:p>
        </w:tc>
        <w:tc>
          <w:tcPr>
            <w:tcW w:w="1440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1.92</w:t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34.22%</w:t>
            </w:r>
          </w:p>
        </w:tc>
      </w:tr>
      <w:tr w:rsidR="000B2F62" w:rsidTr="000863F5">
        <w:trPr>
          <w:trHeight w:val="285"/>
        </w:trPr>
        <w:tc>
          <w:tcPr>
            <w:tcW w:w="23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E5F69">
            <w:pPr>
              <w:rPr>
                <w:rFonts w:hint="eastAsia"/>
              </w:rPr>
            </w:pPr>
            <w:r w:rsidRPr="00C729DE">
              <w:rPr>
                <w:rFonts w:hint="eastAsia"/>
              </w:rPr>
              <w:t>3</w:t>
            </w:r>
            <w:r w:rsidRPr="00C729DE">
              <w:rPr>
                <w:rFonts w:hint="eastAsia"/>
              </w:rPr>
              <w:t>、公务用车购置及运行费</w:t>
            </w:r>
          </w:p>
        </w:tc>
        <w:tc>
          <w:tcPr>
            <w:tcW w:w="1447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129.68</w:t>
            </w:r>
          </w:p>
        </w:tc>
        <w:tc>
          <w:tcPr>
            <w:tcW w:w="1440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124.6</w:t>
            </w:r>
          </w:p>
        </w:tc>
        <w:tc>
          <w:tcPr>
            <w:tcW w:w="1440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5.08</w:t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4.08%</w:t>
            </w:r>
          </w:p>
        </w:tc>
      </w:tr>
      <w:tr w:rsidR="000B2F62" w:rsidTr="000863F5">
        <w:trPr>
          <w:trHeight w:val="285"/>
        </w:trPr>
        <w:tc>
          <w:tcPr>
            <w:tcW w:w="23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E5F69">
            <w:pPr>
              <w:rPr>
                <w:rFonts w:hint="eastAsia"/>
              </w:rPr>
            </w:pPr>
            <w:r w:rsidRPr="00C729DE">
              <w:rPr>
                <w:rFonts w:hint="eastAsia"/>
              </w:rPr>
              <w:t>其中</w:t>
            </w:r>
            <w:r w:rsidRPr="00C729DE">
              <w:rPr>
                <w:rFonts w:hint="eastAsia"/>
              </w:rPr>
              <w:t xml:space="preserve">: </w:t>
            </w:r>
            <w:r w:rsidRPr="00C729DE">
              <w:rPr>
                <w:rFonts w:hint="eastAsia"/>
              </w:rPr>
              <w:t>（</w:t>
            </w:r>
            <w:r w:rsidRPr="00C729DE">
              <w:rPr>
                <w:rFonts w:hint="eastAsia"/>
              </w:rPr>
              <w:t>1</w:t>
            </w:r>
            <w:r w:rsidRPr="00C729DE">
              <w:rPr>
                <w:rFonts w:hint="eastAsia"/>
              </w:rPr>
              <w:t>）公务用车运行维护费</w:t>
            </w:r>
          </w:p>
        </w:tc>
        <w:tc>
          <w:tcPr>
            <w:tcW w:w="1447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103.39</w:t>
            </w:r>
          </w:p>
        </w:tc>
        <w:tc>
          <w:tcPr>
            <w:tcW w:w="1440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124.6</w:t>
            </w:r>
          </w:p>
        </w:tc>
        <w:tc>
          <w:tcPr>
            <w:tcW w:w="1440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-21.21</w:t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-17.02%</w:t>
            </w:r>
          </w:p>
        </w:tc>
      </w:tr>
      <w:tr w:rsidR="000B2F62" w:rsidTr="000863F5">
        <w:trPr>
          <w:trHeight w:val="285"/>
        </w:trPr>
        <w:tc>
          <w:tcPr>
            <w:tcW w:w="23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E5F69">
            <w:pPr>
              <w:rPr>
                <w:rFonts w:hint="eastAsia"/>
              </w:rPr>
            </w:pPr>
            <w:r w:rsidRPr="00C729DE">
              <w:rPr>
                <w:rFonts w:hint="eastAsia"/>
              </w:rPr>
              <w:t xml:space="preserve">     </w:t>
            </w:r>
            <w:r w:rsidRPr="00C729DE">
              <w:rPr>
                <w:rFonts w:hint="eastAsia"/>
              </w:rPr>
              <w:t>（</w:t>
            </w:r>
            <w:r w:rsidRPr="00C729DE">
              <w:rPr>
                <w:rFonts w:hint="eastAsia"/>
              </w:rPr>
              <w:t>2</w:t>
            </w:r>
            <w:r w:rsidRPr="00C729DE">
              <w:rPr>
                <w:rFonts w:hint="eastAsia"/>
              </w:rPr>
              <w:t>）公务用车购置</w:t>
            </w:r>
          </w:p>
        </w:tc>
        <w:tc>
          <w:tcPr>
            <w:tcW w:w="1447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26.29</w:t>
            </w:r>
          </w:p>
        </w:tc>
        <w:tc>
          <w:tcPr>
            <w:tcW w:w="1440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0</w:t>
            </w:r>
          </w:p>
        </w:tc>
        <w:tc>
          <w:tcPr>
            <w:tcW w:w="1440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0B2F62" w:rsidRPr="00C729DE" w:rsidRDefault="000B2F62" w:rsidP="00680FD9">
            <w:pPr>
              <w:jc w:val="center"/>
              <w:rPr>
                <w:rFonts w:hint="eastAsia"/>
              </w:rPr>
            </w:pPr>
            <w:r w:rsidRPr="00C729DE">
              <w:rPr>
                <w:rFonts w:hint="eastAsia"/>
              </w:rPr>
              <w:t>26.29</w:t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12" w:space="0" w:color="000000"/>
            </w:tcBorders>
          </w:tcPr>
          <w:p w:rsidR="000B2F62" w:rsidRDefault="000B2F62" w:rsidP="00680FD9">
            <w:pPr>
              <w:jc w:val="center"/>
            </w:pPr>
            <w:r w:rsidRPr="00C729DE">
              <w:rPr>
                <w:rFonts w:hint="eastAsia"/>
              </w:rPr>
              <w:t>——</w:t>
            </w:r>
          </w:p>
        </w:tc>
      </w:tr>
    </w:tbl>
    <w:p w:rsidR="00F25050" w:rsidRDefault="00F25050" w:rsidP="00582D63">
      <w:pPr>
        <w:widowControl/>
        <w:spacing w:line="540" w:lineRule="atLeast"/>
        <w:ind w:firstLineChars="200" w:firstLine="640"/>
        <w:jc w:val="left"/>
        <w:rPr>
          <w:rFonts w:ascii="宋体" w:hAnsi="宋体" w:cs="宋体"/>
          <w:color w:val="353535"/>
          <w:kern w:val="0"/>
          <w:sz w:val="32"/>
          <w:szCs w:val="32"/>
        </w:rPr>
      </w:pPr>
    </w:p>
    <w:sectPr w:rsidR="00F25050">
      <w:pgSz w:w="11906" w:h="16838"/>
      <w:pgMar w:top="1134" w:right="1644" w:bottom="567" w:left="1259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303" w:rsidRDefault="003A2303" w:rsidP="00582958">
      <w:r>
        <w:separator/>
      </w:r>
    </w:p>
  </w:endnote>
  <w:endnote w:type="continuationSeparator" w:id="0">
    <w:p w:rsidR="003A2303" w:rsidRDefault="003A2303" w:rsidP="0058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303" w:rsidRDefault="003A2303" w:rsidP="00582958">
      <w:r>
        <w:separator/>
      </w:r>
    </w:p>
  </w:footnote>
  <w:footnote w:type="continuationSeparator" w:id="0">
    <w:p w:rsidR="003A2303" w:rsidRDefault="003A2303" w:rsidP="00582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7A9B"/>
    <w:rsid w:val="000B2F62"/>
    <w:rsid w:val="00117E15"/>
    <w:rsid w:val="00172A27"/>
    <w:rsid w:val="00353846"/>
    <w:rsid w:val="003A2303"/>
    <w:rsid w:val="0042393C"/>
    <w:rsid w:val="00450179"/>
    <w:rsid w:val="00582958"/>
    <w:rsid w:val="00582D63"/>
    <w:rsid w:val="005A7943"/>
    <w:rsid w:val="005E69FB"/>
    <w:rsid w:val="0066165D"/>
    <w:rsid w:val="00680FD9"/>
    <w:rsid w:val="00693DC9"/>
    <w:rsid w:val="0071598E"/>
    <w:rsid w:val="007738A6"/>
    <w:rsid w:val="008C21DE"/>
    <w:rsid w:val="00974E01"/>
    <w:rsid w:val="009B2B43"/>
    <w:rsid w:val="00D33559"/>
    <w:rsid w:val="00DB5260"/>
    <w:rsid w:val="00DC7C33"/>
    <w:rsid w:val="00E860B0"/>
    <w:rsid w:val="00F025A1"/>
    <w:rsid w:val="00F25050"/>
    <w:rsid w:val="00F71267"/>
    <w:rsid w:val="00F72D92"/>
    <w:rsid w:val="00F8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81">
    <w:name w:val="font81"/>
    <w:basedOn w:val="a0"/>
    <w:rPr>
      <w:rFonts w:ascii="宋体" w:eastAsia="宋体" w:hAnsi="宋体" w:hint="eastAsia"/>
      <w:b/>
      <w:bCs/>
      <w:i w:val="0"/>
      <w:iCs w:val="0"/>
      <w:strike w:val="0"/>
      <w:dstrike w:val="0"/>
      <w:color w:val="000000"/>
      <w:sz w:val="21"/>
      <w:szCs w:val="21"/>
      <w:u w:val="none"/>
    </w:rPr>
  </w:style>
  <w:style w:type="character" w:customStyle="1" w:styleId="font51">
    <w:name w:val="font51"/>
    <w:basedOn w:val="a0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character" w:customStyle="1" w:styleId="font71">
    <w:name w:val="font71"/>
    <w:basedOn w:val="a0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1"/>
      <w:szCs w:val="21"/>
      <w:u w:val="none"/>
    </w:rPr>
  </w:style>
  <w:style w:type="character" w:customStyle="1" w:styleId="font61">
    <w:name w:val="font61"/>
    <w:basedOn w:val="a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character" w:customStyle="1" w:styleId="font21">
    <w:name w:val="font21"/>
    <w:basedOn w:val="a0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character" w:customStyle="1" w:styleId="font41">
    <w:name w:val="font41"/>
    <w:basedOn w:val="a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Balloon Text"/>
    <w:basedOn w:val="a"/>
    <w:link w:val="Char"/>
    <w:rsid w:val="005A7943"/>
    <w:rPr>
      <w:sz w:val="18"/>
      <w:szCs w:val="18"/>
    </w:rPr>
  </w:style>
  <w:style w:type="character" w:customStyle="1" w:styleId="Char">
    <w:name w:val="批注框文本 Char"/>
    <w:basedOn w:val="a0"/>
    <w:link w:val="a5"/>
    <w:rsid w:val="005A794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2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75</Words>
  <Characters>428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微软中国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2016年本溪市本级“三公”经费</dc:title>
  <dc:subject/>
  <dc:creator>微软用户</dc:creator>
  <cp:keywords/>
  <dc:description/>
  <cp:lastModifiedBy>Administrator</cp:lastModifiedBy>
  <cp:revision>13</cp:revision>
  <cp:lastPrinted>2019-02-20T07:14:00Z</cp:lastPrinted>
  <dcterms:created xsi:type="dcterms:W3CDTF">2019-02-20T06:37:00Z</dcterms:created>
  <dcterms:modified xsi:type="dcterms:W3CDTF">2025-08-11T05:56:00Z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