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kern w:val="0"/>
          <w:sz w:val="53"/>
          <w:szCs w:val="53"/>
        </w:rPr>
      </w:pPr>
    </w:p>
    <w:p>
      <w:pPr>
        <w:widowControl/>
        <w:shd w:val="clear" w:color="auto" w:fill="FFFFFF"/>
        <w:jc w:val="center"/>
        <w:rPr>
          <w:rFonts w:ascii="宋体" w:hAnsi="宋体" w:eastAsia="宋体" w:cs="宋体"/>
          <w:b/>
          <w:bCs/>
          <w:kern w:val="0"/>
          <w:sz w:val="53"/>
          <w:szCs w:val="53"/>
        </w:rPr>
      </w:pPr>
    </w:p>
    <w:p>
      <w:pPr>
        <w:widowControl/>
        <w:shd w:val="clear" w:color="auto" w:fill="FFFFFF"/>
        <w:jc w:val="center"/>
        <w:rPr>
          <w:rFonts w:ascii="宋体" w:hAnsi="宋体" w:eastAsia="宋体" w:cs="宋体"/>
          <w:b/>
          <w:bCs/>
          <w:kern w:val="0"/>
          <w:sz w:val="53"/>
          <w:szCs w:val="53"/>
        </w:rPr>
      </w:pPr>
    </w:p>
    <w:p>
      <w:pPr>
        <w:widowControl/>
        <w:shd w:val="clear" w:color="auto" w:fill="FFFFFF"/>
        <w:jc w:val="center"/>
        <w:rPr>
          <w:rFonts w:ascii="宋体" w:hAnsi="宋体" w:eastAsia="宋体" w:cs="宋体"/>
          <w:b/>
          <w:bCs/>
          <w:kern w:val="0"/>
          <w:sz w:val="53"/>
          <w:szCs w:val="53"/>
        </w:rPr>
      </w:pPr>
    </w:p>
    <w:p>
      <w:pPr>
        <w:widowControl/>
        <w:shd w:val="clear" w:color="auto" w:fill="FFFFFF"/>
        <w:jc w:val="center"/>
        <w:rPr>
          <w:rFonts w:ascii="宋体" w:hAnsi="宋体" w:eastAsia="宋体" w:cs="宋体"/>
          <w:b/>
          <w:bCs/>
          <w:kern w:val="0"/>
          <w:sz w:val="53"/>
          <w:szCs w:val="53"/>
        </w:rPr>
      </w:pPr>
    </w:p>
    <w:p>
      <w:pPr>
        <w:widowControl/>
        <w:shd w:val="clear" w:color="auto" w:fill="FFFFFF"/>
        <w:jc w:val="center"/>
        <w:rPr>
          <w:rFonts w:ascii="微软雅黑" w:hAnsi="微软雅黑" w:eastAsia="微软雅黑" w:cs="宋体"/>
          <w:kern w:val="0"/>
          <w:sz w:val="24"/>
          <w:szCs w:val="24"/>
        </w:rPr>
      </w:pPr>
      <w:r>
        <w:rPr>
          <w:rFonts w:hint="eastAsia" w:ascii="宋体" w:hAnsi="宋体" w:eastAsia="宋体" w:cs="宋体"/>
          <w:b/>
          <w:bCs/>
          <w:kern w:val="0"/>
          <w:sz w:val="53"/>
          <w:szCs w:val="53"/>
        </w:rPr>
        <w:t>本溪市溪湖区财政局2023年部门预算</w:t>
      </w: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r>
        <w:rPr>
          <w:rFonts w:hint="eastAsia" w:ascii="宋体" w:hAnsi="宋体" w:eastAsia="宋体" w:cs="宋体"/>
          <w:b/>
          <w:bCs/>
          <w:kern w:val="0"/>
          <w:sz w:val="44"/>
          <w:szCs w:val="44"/>
        </w:rPr>
        <w:t>本溪市溪湖区本溪市溪湖区财政局</w:t>
      </w:r>
    </w:p>
    <w:p>
      <w:pPr>
        <w:widowControl/>
        <w:shd w:val="clear" w:color="auto" w:fill="FFFFFF"/>
        <w:jc w:val="center"/>
        <w:rPr>
          <w:rFonts w:ascii="微软雅黑" w:hAnsi="微软雅黑" w:eastAsia="微软雅黑" w:cs="宋体"/>
          <w:kern w:val="0"/>
          <w:sz w:val="24"/>
          <w:szCs w:val="24"/>
        </w:rPr>
      </w:pPr>
      <w:r>
        <w:rPr>
          <w:rFonts w:hint="eastAsia" w:ascii="宋体" w:hAnsi="宋体" w:eastAsia="宋体" w:cs="宋体"/>
          <w:b/>
          <w:bCs/>
          <w:kern w:val="0"/>
          <w:sz w:val="44"/>
          <w:szCs w:val="44"/>
        </w:rPr>
        <w:t>目录</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黑体" w:hAnsi="黑体" w:eastAsia="黑体" w:cs="宋体"/>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黑体" w:hAnsi="黑体" w:eastAsia="黑体" w:cs="宋体"/>
          <w:kern w:val="0"/>
          <w:sz w:val="32"/>
          <w:szCs w:val="32"/>
        </w:rPr>
        <w:t>第二部分 本溪市溪湖区财政局概况</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一、主要职责</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二、机构设置</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黑体" w:hAnsi="黑体" w:eastAsia="黑体" w:cs="宋体"/>
          <w:kern w:val="0"/>
          <w:sz w:val="32"/>
          <w:szCs w:val="32"/>
        </w:rPr>
        <w:t>第三部分 本溪市溪湖区财政局2023年部门预算情况说明</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黑体" w:hAnsi="黑体" w:eastAsia="黑体" w:cs="宋体"/>
          <w:kern w:val="0"/>
          <w:sz w:val="32"/>
          <w:szCs w:val="32"/>
        </w:rPr>
        <w:t>第四部分 名词解释</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黑体" w:hAnsi="黑体" w:eastAsia="黑体" w:cs="宋体"/>
          <w:kern w:val="0"/>
          <w:sz w:val="32"/>
          <w:szCs w:val="32"/>
        </w:rPr>
        <w:t>第五部分 2023年本溪市溪湖区部门预算批复公开表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一、财政拨款收支预算总表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二、一般公共预算支出表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三、一般公共预算基本支出表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五、政府性基金预算支出表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六、部门收支预算总表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七、部门收入预算总表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八、部门支出预算总表（一）</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九、部门支出预算总表（二）</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十、项目支出明细表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十一、政府采购计划表</w:t>
      </w:r>
    </w:p>
    <w:p>
      <w:pPr>
        <w:widowControl/>
        <w:shd w:val="clear" w:color="auto" w:fill="FFFFFF"/>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十二、三公经费汇总表</w:t>
      </w:r>
    </w:p>
    <w:p>
      <w:pPr>
        <w:widowControl/>
        <w:shd w:val="clear" w:color="auto" w:fill="FFFFFF"/>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十三、项目绩效目标情况表</w:t>
      </w:r>
    </w:p>
    <w:p>
      <w:pPr>
        <w:widowControl/>
        <w:shd w:val="clear" w:color="auto" w:fill="FFFFFF"/>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十五、部门整体绩效目标情况表</w:t>
      </w:r>
    </w:p>
    <w:p>
      <w:pPr>
        <w:keepLines/>
        <w:widowControl/>
        <w:shd w:val="clear" w:color="auto" w:fill="FFFFFF"/>
        <w:jc w:val="center"/>
        <w:rPr>
          <w:rFonts w:ascii="微软雅黑" w:hAnsi="微软雅黑" w:eastAsia="微软雅黑" w:cs="宋体"/>
          <w:kern w:val="0"/>
          <w:sz w:val="24"/>
          <w:szCs w:val="24"/>
        </w:rPr>
      </w:pPr>
      <w:r>
        <w:rPr>
          <w:rFonts w:hint="eastAsia" w:ascii="宋体" w:hAnsi="宋体" w:eastAsia="宋体" w:cs="宋体"/>
          <w:b/>
          <w:bCs/>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kern w:val="0"/>
          <w:sz w:val="24"/>
          <w:szCs w:val="24"/>
        </w:rPr>
      </w:pP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第二条本办法适用于本溪市溪湖区财政局部门预决算信息公开管理。</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第九条本办法自印发之日起实行。</w:t>
      </w: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r>
        <w:rPr>
          <w:rFonts w:hint="eastAsia" w:ascii="宋体" w:hAnsi="宋体" w:eastAsia="宋体" w:cs="宋体"/>
          <w:b/>
          <w:bCs/>
          <w:kern w:val="0"/>
          <w:sz w:val="36"/>
          <w:szCs w:val="36"/>
        </w:rPr>
        <w:t>第二部分 本溪市溪湖区财政局概况</w:t>
      </w:r>
    </w:p>
    <w:p>
      <w:pPr>
        <w:keepLines/>
        <w:widowControl/>
        <w:shd w:val="clear" w:color="auto" w:fill="FFFFFF"/>
        <w:ind w:firstLine="645"/>
        <w:jc w:val="left"/>
        <w:rPr>
          <w:rFonts w:ascii="微软雅黑" w:hAnsi="微软雅黑" w:eastAsia="微软雅黑" w:cs="宋体"/>
          <w:kern w:val="0"/>
          <w:sz w:val="24"/>
          <w:szCs w:val="24"/>
        </w:rPr>
      </w:pPr>
    </w:p>
    <w:p>
      <w:pPr>
        <w:keepLines/>
        <w:widowControl/>
        <w:shd w:val="clear" w:color="auto" w:fill="FFFFFF"/>
        <w:ind w:firstLine="645"/>
        <w:jc w:val="left"/>
        <w:rPr>
          <w:rFonts w:ascii="微软雅黑" w:hAnsi="微软雅黑" w:eastAsia="微软雅黑" w:cs="宋体"/>
          <w:kern w:val="0"/>
          <w:sz w:val="24"/>
          <w:szCs w:val="24"/>
        </w:rPr>
      </w:pPr>
      <w:r>
        <w:rPr>
          <w:rFonts w:hint="eastAsia" w:ascii="黑体" w:hAnsi="黑体" w:eastAsia="黑体" w:cs="宋体"/>
          <w:kern w:val="0"/>
          <w:sz w:val="32"/>
          <w:szCs w:val="32"/>
        </w:rPr>
        <w:t>一、部门职责</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一)贯彻执行国家财税方针政策，拟定区财税规划、政策和改革方案并组织实施，分析预测经济形势，参与制定各项宏观经济政策，提出运用财税政策实施宏观调控和综合平衡社会财力的建议，拟定区与街道及企业的分配政策，完善鼓励公益事业发展的财税政策。</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(二)研究我区经济社会中的财税重大问题，围绕区委区政府中心工作提出改进和完善政府管理、提高财政资金使用效益的建议。</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(三)统筹管理区级一般公共预算、政府性基金预算、国有资本经营预算、社会保险基金预算，负责编制区级一般公共预算、政府性基金预算。</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承担区级各项财政收支管理的责任，负责编制年度区级预算草案并组织执行，受区政府委托，向区人民代表大会报告区级年度财政预算及其执行情况，向区人大常委会报告财政决算和财政预算执行情况，组织制定经费开支标准、定额，负责审核批复部门(单位)的年度预决算，执行转移支付制度。</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贯倒执行国家形收法律，行政法规及有关政策，研究制定区管理权限内有关税收改靠及种文策调整方案并组织实施，负责政将非税收入管理，按规定管理行政事业性收费、政府性基金及其他非税收入，管理财政票据。</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(六)组织制定区级财政国库管理和国库集中收付制度，指导和监督全区财政国库业务，按规定管理国库现金。</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(七)负责制定政府采购制度，监督管理政府采购活动，组织制定政府向社会力量购买服务制度，监督政府向社会力量购买服务活动。</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负责制定区级行政事业单位国有资产管理的规章制度及相关标准并组织实施，研究提出支持国有企业改革和发展的财政政策，参与国有资产管理体制改革及国有企业改革等相关工作，管理支持国有企业改革的相关专项资金，承担国有资本经营预算相关财政工作，编制企业财务会计报告，承担资产评估管理工作，建立和完善安全生产资金保障制度，保障我区安全生产工作。</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(九)负责办理和监督区财政的经济发展支出、中央和省、市、区政府性投资项目的财政</w:t>
      </w:r>
      <w:bookmarkStart w:id="1" w:name="_GoBack"/>
      <w:bookmarkEnd w:id="1"/>
      <w:r>
        <w:rPr>
          <w:rFonts w:hint="eastAsia" w:ascii="仿宋_GB2312" w:hAnsi="微软雅黑" w:eastAsia="仿宋_GB2312" w:cs="宋体"/>
          <w:kern w:val="0"/>
          <w:sz w:val="32"/>
          <w:szCs w:val="32"/>
          <w:lang w:eastAsia="zh-CN"/>
        </w:rPr>
        <w:t>拨款</w:t>
      </w:r>
      <w:r>
        <w:rPr>
          <w:rFonts w:hint="eastAsia" w:ascii="仿宋_GB2312" w:hAnsi="微软雅黑" w:eastAsia="仿宋_GB2312" w:cs="宋体"/>
          <w:kern w:val="0"/>
          <w:sz w:val="32"/>
          <w:szCs w:val="32"/>
        </w:rPr>
        <w:t>，负责政府性投资基本建设财政财务管理，负责有关政策性补贴和专项储备资金财政管理工作，组织审查财政性投资工程预(结)算、竣工决算，承担国家赔偿费用管理工作，负责农业综合开发资金管理工作，负责全区农村综合改革工作。</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(十)执行全区社会保障资金(基金)的财务管理制度，负责审核区级社会保险基金预决算草案，会同有关部门管理区财政社会保障和就业及医疗卫生与健康支出。</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一)贯彻执行国家、省政府、市政府及与政府相关的债务管理政策、制度，拟订全区政府及与政府相关的债务管理制度、办法并组织实施，监督管理全区政府性债务及与政府相关的债务，按规定管理国际金融组织和外国政府贷(赠)款，参与涉外债务谈判。</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(十二)代区政府履行区属国有金融资本出资人职责，负责区属国有金融企业相关管理工作，组织落实财政金融相关政策等。负责农业保险保费补贴资金管理相关工作。</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(十三)制定区级会计管理制度并组织实施，监督和规范会计行为。</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(十四)监督财税法规、政策的执行情况，反映财政、财务管理中的重大问题，提出加强财政管理的政策建议。加强财政内部控制体系建设，承担会计信息质量检查，依法查处违法违规行为。</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(十五)全面实施预算绩效管理，将政府收支预算、部门和单位预算、政策和项目全面纳入绩效管理，构建全方位、全过程、全覆盖的预算绩效管理体系，实现预算和绩效管理一体化。</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(十六)完成区委、区政府交办的其他任务。</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第四条溪湖区财政局不设内设机构。</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第五条溪湖区财政局行政编制8名；设局长1名（正科级)，长。 副局长3名（副科级），其中1名兼任区政府国有资产监督管理局局机关工勤人员编制2名。</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第六条 本规定由中共溪湖区委机构编制委员会办公室负责解释，其调整由中共溪湖区委机构编制委员会办公室按规定程序办理。</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第七条 规定自2019年2月18日起实施。</w:t>
      </w:r>
    </w:p>
    <w:p>
      <w:pPr>
        <w:keepLines/>
        <w:widowControl/>
        <w:shd w:val="clear" w:color="auto" w:fill="FFFFFF"/>
        <w:ind w:firstLine="645"/>
        <w:jc w:val="left"/>
        <w:rPr>
          <w:rFonts w:ascii="微软雅黑" w:hAnsi="微软雅黑" w:eastAsia="微软雅黑" w:cs="宋体"/>
          <w:kern w:val="0"/>
          <w:sz w:val="24"/>
          <w:szCs w:val="24"/>
        </w:rPr>
      </w:pPr>
    </w:p>
    <w:p>
      <w:pPr>
        <w:keepLines/>
        <w:widowControl/>
        <w:shd w:val="clear" w:color="auto" w:fill="FFFFFF"/>
        <w:ind w:firstLine="645"/>
        <w:jc w:val="left"/>
        <w:rPr>
          <w:rFonts w:ascii="微软雅黑" w:hAnsi="微软雅黑" w:eastAsia="微软雅黑" w:cs="宋体"/>
          <w:kern w:val="0"/>
          <w:sz w:val="24"/>
          <w:szCs w:val="24"/>
        </w:rPr>
      </w:pPr>
      <w:r>
        <w:rPr>
          <w:rFonts w:hint="eastAsia" w:ascii="黑体" w:hAnsi="黑体" w:eastAsia="黑体" w:cs="宋体"/>
          <w:kern w:val="0"/>
          <w:sz w:val="32"/>
          <w:szCs w:val="32"/>
        </w:rPr>
        <w:t>二、机构设置</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纳入本溪市溪湖区财政局2023年部门预算编制范围的二级预算单位包括：</w:t>
      </w:r>
    </w:p>
    <w:p>
      <w:pPr>
        <w:keepLines/>
        <w:widowControl/>
        <w:shd w:val="clear" w:color="auto" w:fill="FFFFFF"/>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（一） 本溪市溪湖区财政局本级</w:t>
      </w:r>
    </w:p>
    <w:p>
      <w:pPr>
        <w:keepLines/>
        <w:widowControl/>
        <w:shd w:val="clear" w:color="auto" w:fill="FFFFFF"/>
        <w:ind w:firstLine="645"/>
        <w:jc w:val="left"/>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r>
        <w:rPr>
          <w:rFonts w:hint="eastAsia" w:ascii="宋体" w:hAnsi="宋体" w:eastAsia="宋体" w:cs="宋体"/>
          <w:b/>
          <w:bCs/>
          <w:kern w:val="0"/>
          <w:sz w:val="36"/>
          <w:szCs w:val="36"/>
        </w:rPr>
        <w:t>第三部分本溪市溪湖区财政局2023年部门预算情况说明</w:t>
      </w:r>
    </w:p>
    <w:p>
      <w:pPr>
        <w:keepLines/>
        <w:widowControl/>
        <w:shd w:val="clear" w:color="auto" w:fill="FFFFFF"/>
        <w:jc w:val="left"/>
        <w:rPr>
          <w:rFonts w:ascii="微软雅黑" w:hAnsi="微软雅黑" w:eastAsia="微软雅黑" w:cs="宋体"/>
          <w:kern w:val="0"/>
          <w:sz w:val="24"/>
          <w:szCs w:val="24"/>
        </w:rPr>
      </w:pPr>
    </w:p>
    <w:p>
      <w:pPr>
        <w:keepLines/>
        <w:widowControl/>
        <w:shd w:val="clear" w:color="auto" w:fill="FFFFFF"/>
        <w:ind w:firstLine="630"/>
        <w:jc w:val="left"/>
        <w:rPr>
          <w:rFonts w:ascii="微软雅黑" w:hAnsi="微软雅黑" w:eastAsia="微软雅黑" w:cs="宋体"/>
          <w:kern w:val="0"/>
          <w:sz w:val="24"/>
          <w:szCs w:val="24"/>
        </w:rPr>
      </w:pPr>
      <w:r>
        <w:rPr>
          <w:rFonts w:hint="eastAsia" w:ascii="黑体" w:hAnsi="黑体" w:eastAsia="黑体" w:cs="宋体"/>
          <w:kern w:val="0"/>
          <w:sz w:val="32"/>
          <w:szCs w:val="32"/>
        </w:rPr>
        <w:t>一、收支预算的总体情况</w:t>
      </w:r>
    </w:p>
    <w:p>
      <w:pPr>
        <w:keepLines/>
        <w:widowControl/>
        <w:shd w:val="clear" w:color="auto" w:fill="FFFFFF"/>
        <w:ind w:firstLine="660"/>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按照综合预算的原则，本溪市溪湖区财政局所有收入和支出均纳入部门预算管理。其中：</w:t>
      </w:r>
    </w:p>
    <w:p>
      <w:pPr>
        <w:keepLines/>
        <w:widowControl/>
        <w:shd w:val="clear" w:color="auto" w:fill="FFFFFF"/>
        <w:ind w:firstLine="660"/>
        <w:jc w:val="left"/>
        <w:rPr>
          <w:rFonts w:ascii="微软雅黑" w:hAnsi="微软雅黑" w:eastAsia="微软雅黑" w:cs="宋体"/>
          <w:kern w:val="0"/>
          <w:sz w:val="24"/>
          <w:szCs w:val="24"/>
        </w:rPr>
      </w:pPr>
      <w:r>
        <w:rPr>
          <w:rFonts w:hint="eastAsia" w:ascii="仿宋_GB2312" w:hAnsi="微软雅黑" w:eastAsia="仿宋_GB2312" w:cs="宋体"/>
          <w:b/>
          <w:bCs/>
          <w:kern w:val="0"/>
          <w:sz w:val="32"/>
          <w:szCs w:val="32"/>
        </w:rPr>
        <w:t>（一）收入预算213.24万元，</w:t>
      </w:r>
      <w:r>
        <w:rPr>
          <w:rFonts w:hint="eastAsia" w:ascii="仿宋_GB2312" w:hAnsi="微软雅黑" w:eastAsia="仿宋_GB2312" w:cs="宋体"/>
          <w:kern w:val="0"/>
          <w:sz w:val="32"/>
          <w:szCs w:val="32"/>
        </w:rPr>
        <w:t>包括：</w:t>
      </w:r>
    </w:p>
    <w:p>
      <w:pPr>
        <w:keepLines/>
        <w:widowControl/>
        <w:shd w:val="clear" w:color="auto" w:fill="FFFFFF"/>
        <w:ind w:firstLine="660"/>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1.财政拨款收入213.24万元；</w:t>
      </w:r>
    </w:p>
    <w:p>
      <w:pPr>
        <w:keepLines/>
        <w:widowControl/>
        <w:shd w:val="clear" w:color="auto" w:fill="FFFFFF"/>
        <w:ind w:firstLine="660"/>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5.转移性收入0万元。</w:t>
      </w:r>
    </w:p>
    <w:p>
      <w:pPr>
        <w:keepLines/>
        <w:widowControl/>
        <w:shd w:val="clear" w:color="auto" w:fill="FFFFFF"/>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6.其他收入0万元。</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w:t>
      </w:r>
    </w:p>
    <w:p>
      <w:pPr>
        <w:keepLines/>
        <w:widowControl/>
        <w:shd w:val="clear" w:color="auto" w:fill="FFFFFF"/>
        <w:ind w:firstLine="660"/>
        <w:jc w:val="left"/>
        <w:rPr>
          <w:rFonts w:ascii="微软雅黑" w:hAnsi="微软雅黑" w:eastAsia="微软雅黑" w:cs="宋体"/>
          <w:kern w:val="0"/>
          <w:sz w:val="24"/>
          <w:szCs w:val="24"/>
        </w:rPr>
      </w:pPr>
      <w:r>
        <w:rPr>
          <w:rFonts w:hint="eastAsia" w:ascii="仿宋_GB2312" w:hAnsi="微软雅黑" w:eastAsia="仿宋_GB2312" w:cs="宋体"/>
          <w:b/>
          <w:bCs/>
          <w:kern w:val="0"/>
          <w:sz w:val="32"/>
          <w:szCs w:val="32"/>
        </w:rPr>
        <w:t>（二）支出预算213.24万元，</w:t>
      </w:r>
      <w:r>
        <w:rPr>
          <w:rFonts w:hint="eastAsia" w:ascii="仿宋_GB2312" w:hAnsi="微软雅黑" w:eastAsia="仿宋_GB2312" w:cs="宋体"/>
          <w:kern w:val="0"/>
          <w:sz w:val="32"/>
          <w:szCs w:val="32"/>
        </w:rPr>
        <w:t>包括：</w:t>
      </w:r>
    </w:p>
    <w:p>
      <w:pPr>
        <w:keepLines/>
        <w:widowControl/>
        <w:shd w:val="clear" w:color="auto" w:fill="FFFFFF"/>
        <w:ind w:firstLine="660"/>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1.基本支出105.24万元,</w:t>
      </w:r>
      <w:r>
        <w:rPr>
          <w:rFonts w:hint="eastAsia" w:ascii="仿宋_GB2312" w:hAnsi="宋体" w:eastAsia="仿宋_GB2312"/>
          <w:sz w:val="32"/>
          <w:szCs w:val="32"/>
        </w:rPr>
        <w:t xml:space="preserve"> 其中：人员经费96.76万元，公用经费8.48万元</w:t>
      </w:r>
      <w:r>
        <w:rPr>
          <w:rFonts w:hint="eastAsia" w:ascii="仿宋_GB2312" w:hAnsi="微软雅黑" w:eastAsia="仿宋_GB2312" w:cs="宋体"/>
          <w:kern w:val="0"/>
          <w:sz w:val="32"/>
          <w:szCs w:val="32"/>
        </w:rPr>
        <w:t>；</w:t>
      </w:r>
    </w:p>
    <w:p>
      <w:pPr>
        <w:keepLines/>
        <w:widowControl/>
        <w:shd w:val="clear" w:color="auto" w:fill="FFFFFF"/>
        <w:ind w:firstLine="660"/>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2.项目支出108万元,</w:t>
      </w:r>
      <w:r>
        <w:rPr>
          <w:rFonts w:hint="eastAsia" w:ascii="仿宋_GB2312" w:hAnsi="宋体" w:eastAsia="仿宋_GB2312"/>
          <w:sz w:val="32"/>
          <w:szCs w:val="32"/>
        </w:rPr>
        <w:t xml:space="preserve"> 其中：特定目标类项目支出0万元，其他运转类项目支出108万元。</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2023年预算收支比2022年减少23.77万元，增减变化的主要原因为压减开支。</w:t>
      </w:r>
    </w:p>
    <w:p>
      <w:pPr>
        <w:keepLines/>
        <w:widowControl/>
        <w:shd w:val="clear" w:color="auto" w:fill="FFFFFF"/>
        <w:ind w:firstLine="660"/>
        <w:jc w:val="left"/>
        <w:rPr>
          <w:rFonts w:ascii="微软雅黑" w:hAnsi="微软雅黑" w:eastAsia="微软雅黑" w:cs="宋体"/>
          <w:kern w:val="0"/>
          <w:sz w:val="24"/>
          <w:szCs w:val="24"/>
        </w:rPr>
      </w:pPr>
      <w:r>
        <w:rPr>
          <w:rFonts w:hint="eastAsia" w:ascii="黑体" w:hAnsi="黑体" w:eastAsia="黑体" w:cs="宋体"/>
          <w:kern w:val="0"/>
          <w:sz w:val="32"/>
          <w:szCs w:val="32"/>
        </w:rPr>
        <w:t>二、机关运行经费安排情况</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2023年本溪市溪湖区财政局机关运行经费预算为8.48万元，主要包括办公及印刷费、邮电费、差旅费、会议费、福利费、日常维修费、专用材料及一般设备购置费、办公用房水电费、办公用房取暖费、办公用房物业管理费、公务用车运行维护费以及其他费用。2023年预算比2022年减少20万元，主要原因是减少疫情防控支出。</w:t>
      </w:r>
    </w:p>
    <w:p>
      <w:pPr>
        <w:keepLines/>
        <w:widowControl/>
        <w:shd w:val="clear" w:color="auto" w:fill="FFFFFF"/>
        <w:ind w:firstLine="660"/>
        <w:jc w:val="left"/>
        <w:rPr>
          <w:rFonts w:ascii="微软雅黑" w:hAnsi="微软雅黑" w:eastAsia="微软雅黑" w:cs="宋体"/>
          <w:kern w:val="0"/>
          <w:sz w:val="24"/>
          <w:szCs w:val="24"/>
        </w:rPr>
      </w:pPr>
      <w:r>
        <w:rPr>
          <w:rFonts w:hint="eastAsia" w:ascii="黑体" w:hAnsi="黑体" w:eastAsia="黑体" w:cs="宋体"/>
          <w:kern w:val="0"/>
          <w:sz w:val="32"/>
          <w:szCs w:val="32"/>
        </w:rPr>
        <w:t>三、政府采购情况</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2023年本溪市溪湖区财政局安排政府采购预算0万元，其中：政府采购货物支出0万元，政府购买服务支出0万元，政府采购工程支出0万元。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kern w:val="0"/>
          <w:sz w:val="24"/>
          <w:szCs w:val="24"/>
        </w:rPr>
      </w:pPr>
      <w:r>
        <w:rPr>
          <w:rFonts w:hint="eastAsia" w:ascii="黑体" w:hAnsi="黑体" w:eastAsia="黑体" w:cs="宋体"/>
          <w:kern w:val="0"/>
          <w:sz w:val="32"/>
          <w:szCs w:val="32"/>
        </w:rPr>
        <w:t>四、“三公”经费预算情况</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2023年，本溪市溪湖区部门名称一般公共预算安排“三公”经费预算为0万元，比2022年减少0万元，下降0%。其中：</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1.因公出国（境）费0万元，比2022年持平。</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2.公务接待费0万元，比2022年增加/减少/持平0万元，主要原因是增加/减少/持平0人。</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3.公务用车购置及运行费0万元，比2022年增加/减少/持平0万元，主要原因是……。</w:t>
      </w:r>
    </w:p>
    <w:p>
      <w:pPr>
        <w:keepLines/>
        <w:widowControl/>
        <w:shd w:val="clear" w:color="auto" w:fill="FFFFFF"/>
        <w:jc w:val="center"/>
        <w:rPr>
          <w:rFonts w:ascii="微软雅黑" w:hAnsi="微软雅黑" w:eastAsia="微软雅黑" w:cs="宋体"/>
          <w:kern w:val="0"/>
          <w:sz w:val="24"/>
          <w:szCs w:val="24"/>
        </w:rPr>
      </w:pPr>
      <w:r>
        <w:rPr>
          <w:rFonts w:hint="eastAsia" w:ascii="仿宋_GB2312" w:hAnsi="微软雅黑" w:eastAsia="仿宋_GB2312" w:cs="宋体"/>
          <w:b/>
          <w:bCs/>
          <w:kern w:val="0"/>
          <w:sz w:val="32"/>
          <w:szCs w:val="32"/>
        </w:rPr>
        <w:t>2023年本溪市溪湖区财政局“三公”经费预算表</w:t>
      </w:r>
    </w:p>
    <w:p>
      <w:pPr>
        <w:keepLines/>
        <w:widowControl/>
        <w:shd w:val="clear" w:color="auto" w:fill="FFFFFF"/>
        <w:jc w:val="right"/>
        <w:rPr>
          <w:rFonts w:ascii="微软雅黑" w:hAnsi="微软雅黑" w:eastAsia="微软雅黑" w:cs="宋体"/>
          <w:kern w:val="0"/>
          <w:sz w:val="24"/>
          <w:szCs w:val="24"/>
        </w:rPr>
      </w:pPr>
      <w:r>
        <w:rPr>
          <w:rFonts w:hint="eastAsia" w:ascii="仿宋_GB2312" w:hAnsi="微软雅黑" w:eastAsia="仿宋_GB2312" w:cs="宋体"/>
          <w:b/>
          <w:bCs/>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2023年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kern w:val="0"/>
          <w:sz w:val="24"/>
          <w:szCs w:val="24"/>
        </w:rPr>
      </w:pPr>
    </w:p>
    <w:p>
      <w:pPr>
        <w:keepLines/>
        <w:widowControl/>
        <w:shd w:val="clear" w:color="auto" w:fill="FFFFFF"/>
        <w:ind w:firstLine="645"/>
        <w:jc w:val="left"/>
        <w:rPr>
          <w:rFonts w:ascii="微软雅黑" w:hAnsi="微软雅黑" w:eastAsia="微软雅黑" w:cs="宋体"/>
          <w:kern w:val="0"/>
          <w:sz w:val="24"/>
          <w:szCs w:val="24"/>
        </w:rPr>
      </w:pPr>
      <w:r>
        <w:rPr>
          <w:rFonts w:hint="eastAsia" w:ascii="黑体" w:hAnsi="黑体" w:eastAsia="黑体" w:cs="宋体"/>
          <w:kern w:val="0"/>
          <w:sz w:val="32"/>
          <w:szCs w:val="32"/>
        </w:rPr>
        <w:t>五、国有资产占用情况</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本溪市溪湖区部门名称共有车辆0台，其中：一般公务用车0台……。其他国有资产情况……</w:t>
      </w:r>
    </w:p>
    <w:p>
      <w:pPr>
        <w:keepLines/>
        <w:widowControl/>
        <w:shd w:val="clear" w:color="auto" w:fill="FFFFFF"/>
        <w:ind w:firstLine="645"/>
        <w:jc w:val="left"/>
        <w:rPr>
          <w:rFonts w:ascii="微软雅黑" w:hAnsi="微软雅黑" w:eastAsia="微软雅黑" w:cs="宋体"/>
          <w:kern w:val="0"/>
          <w:sz w:val="24"/>
          <w:szCs w:val="24"/>
        </w:rPr>
      </w:pPr>
      <w:r>
        <w:rPr>
          <w:rFonts w:hint="eastAsia" w:ascii="黑体" w:hAnsi="黑体" w:eastAsia="黑体" w:cs="宋体"/>
          <w:kern w:val="0"/>
          <w:sz w:val="32"/>
          <w:szCs w:val="32"/>
        </w:rPr>
        <w:t>六、绩效情况</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根据预算绩效管理要求，本溪市溪湖区财政局2023年应编制绩效目标的特定目标类项目共0个，实际编制绩效目标项目共3个，编制绩效目标的项目覆盖率（实际编制绩效目标的项目/应编制绩效目标的项目）为0%，涉及资金108万元。</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jgyMDVkMjUwNWExNmY0ZjEyNTkxNjhjMjZmYTQifQ=="/>
  </w:docVars>
  <w:rsids>
    <w:rsidRoot w:val="00177A6F"/>
    <w:rsid w:val="001770E9"/>
    <w:rsid w:val="00177A6F"/>
    <w:rsid w:val="0018703D"/>
    <w:rsid w:val="001B1C29"/>
    <w:rsid w:val="002764B8"/>
    <w:rsid w:val="003B3C2A"/>
    <w:rsid w:val="00467FB6"/>
    <w:rsid w:val="004A62C3"/>
    <w:rsid w:val="00686DA1"/>
    <w:rsid w:val="006F51B7"/>
    <w:rsid w:val="007F4D5A"/>
    <w:rsid w:val="008A3765"/>
    <w:rsid w:val="008D7A97"/>
    <w:rsid w:val="00934CC5"/>
    <w:rsid w:val="00A55F6E"/>
    <w:rsid w:val="00B218D5"/>
    <w:rsid w:val="00B47CC8"/>
    <w:rsid w:val="00B62861"/>
    <w:rsid w:val="00BA653B"/>
    <w:rsid w:val="00BB4C8F"/>
    <w:rsid w:val="00C75B6E"/>
    <w:rsid w:val="00E47138"/>
    <w:rsid w:val="00F27900"/>
    <w:rsid w:val="00F31C06"/>
    <w:rsid w:val="76F87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autoRedefine/>
    <w:qFormat/>
    <w:uiPriority w:val="99"/>
    <w:rPr>
      <w:sz w:val="18"/>
      <w:szCs w:val="18"/>
    </w:rPr>
  </w:style>
  <w:style w:type="character" w:customStyle="1" w:styleId="10">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734</Words>
  <Characters>4190</Characters>
  <Lines>34</Lines>
  <Paragraphs>9</Paragraphs>
  <TotalTime>15</TotalTime>
  <ScaleCrop>false</ScaleCrop>
  <LinksUpToDate>false</LinksUpToDate>
  <CharactersWithSpaces>4915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2023-02-13T05:14:00Z</dcterms:created>
  <dc:creator>Administrator</dc:creator>
  <cp:lastModifiedBy>ZYX</cp:lastModifiedBy>
  <dcterms:modified xsi:type="dcterms:W3CDTF">2024-08-30T07:11:51Z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7D1D940127FC471E93AAE5500E9A1E9B_12</vt:lpwstr>
  </property>
</Properties>
</file>