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24A13">
      <w:pPr>
        <w:pStyle w:val="2"/>
        <w:jc w:val="left"/>
        <w:rPr>
          <w:rFonts w:ascii="方正公文小标宋" w:eastAsia="方正公文小标宋"/>
          <w:b w:val="0"/>
          <w:sz w:val="84"/>
          <w:szCs w:val="84"/>
          <w:lang w:eastAsia="zh-CN"/>
        </w:rPr>
      </w:pPr>
    </w:p>
    <w:p w14:paraId="5915D289">
      <w:pPr>
        <w:pStyle w:val="2"/>
        <w:jc w:val="left"/>
        <w:rPr>
          <w:rFonts w:ascii="方正公文小标宋" w:eastAsia="方正公文小标宋"/>
          <w:b w:val="0"/>
          <w:sz w:val="84"/>
          <w:szCs w:val="84"/>
          <w:lang w:eastAsia="zh-CN"/>
        </w:rPr>
      </w:pPr>
    </w:p>
    <w:p w14:paraId="4154F51E">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火连寨街道履行职责事项清单</w:t>
      </w:r>
    </w:p>
    <w:p w14:paraId="16D9DC8E">
      <w:pPr>
        <w:rPr>
          <w:rFonts w:ascii="方正公文小标宋" w:eastAsia="方正公文小标宋"/>
          <w:sz w:val="84"/>
          <w:szCs w:val="84"/>
          <w:lang w:eastAsia="zh-CN"/>
        </w:rPr>
      </w:pPr>
    </w:p>
    <w:p w14:paraId="4E42BE5B">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80349"/>
        <w15:color w:val="DBDBDB"/>
        <w:docPartObj>
          <w:docPartGallery w:val="Table of Contents"/>
          <w:docPartUnique/>
        </w:docPartObj>
      </w:sdtPr>
      <w:sdtEndPr>
        <w:rPr>
          <w:rFonts w:hint="eastAsia" w:ascii="方正公文小标宋" w:hAnsi="方正公文小标宋" w:eastAsia="方正公文小标宋" w:cs="方正公文小标宋"/>
          <w:snapToGrid w:val="0"/>
          <w:color w:val="000000"/>
          <w:kern w:val="0"/>
          <w:sz w:val="32"/>
          <w:szCs w:val="32"/>
          <w:lang w:val="en-US" w:eastAsia="en-US" w:bidi="ar-SA"/>
        </w:rPr>
      </w:sdtEndPr>
      <w:sdtContent>
        <w:p w14:paraId="62F2643C">
          <w:pPr>
            <w:spacing w:before="0" w:beforeLines="0" w:after="0" w:afterLines="0" w:line="240" w:lineRule="auto"/>
            <w:ind w:left="0" w:leftChars="0" w:right="0" w:rightChars="0" w:firstLine="0" w:firstLineChars="0"/>
            <w:jc w:val="center"/>
            <w:rPr>
              <w:rFonts w:hint="eastAsia" w:ascii="方正公文小标宋" w:hAnsi="方正公文小标宋" w:eastAsia="方正公文小标宋" w:cs="方正公文小标宋"/>
              <w:sz w:val="44"/>
              <w:szCs w:val="44"/>
            </w:rPr>
          </w:pPr>
          <w:bookmarkStart w:id="0" w:name="_Toc18194_WPSOffice_Type1"/>
          <w:r>
            <w:rPr>
              <w:rFonts w:hint="eastAsia" w:ascii="方正公文小标宋" w:hAnsi="方正公文小标宋" w:eastAsia="方正公文小标宋" w:cs="方正公文小标宋"/>
              <w:sz w:val="44"/>
              <w:szCs w:val="44"/>
            </w:rPr>
            <w:t>目</w:t>
          </w:r>
          <w:r>
            <w:rPr>
              <w:rFonts w:hint="eastAsia" w:ascii="方正公文小标宋" w:hAnsi="方正公文小标宋" w:eastAsia="方正公文小标宋" w:cs="方正公文小标宋"/>
              <w:sz w:val="44"/>
              <w:szCs w:val="44"/>
              <w:lang w:val="en-US" w:eastAsia="zh-CN"/>
            </w:rPr>
            <w:t xml:space="preserve">  </w:t>
          </w:r>
          <w:r>
            <w:rPr>
              <w:rFonts w:hint="eastAsia" w:ascii="方正公文小标宋" w:hAnsi="方正公文小标宋" w:eastAsia="方正公文小标宋" w:cs="方正公文小标宋"/>
              <w:sz w:val="44"/>
              <w:szCs w:val="44"/>
            </w:rPr>
            <w:t>录</w:t>
          </w:r>
        </w:p>
        <w:p w14:paraId="48A4E82B">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_Toc14138_WPSOffice_Level1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68487"/>
              <w:placeholder>
                <w:docPart w:val="{ce0731cd-0961-4a47-b64a-4ae0ff73bd06}"/>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基本履职事项清单</w:t>
              </w:r>
            </w:sdtContent>
          </w:sdt>
          <w:r>
            <w:rPr>
              <w:rFonts w:hint="eastAsia" w:ascii="方正公文小标宋" w:hAnsi="方正公文小标宋" w:eastAsia="方正公文小标宋" w:cs="方正公文小标宋"/>
              <w:sz w:val="32"/>
              <w:szCs w:val="32"/>
            </w:rPr>
            <w:tab/>
          </w:r>
          <w:bookmarkStart w:id="1" w:name="_Toc14138_WPSOffice_Level1Page"/>
          <w:r>
            <w:rPr>
              <w:rFonts w:hint="eastAsia" w:ascii="方正公文小标宋" w:hAnsi="方正公文小标宋" w:eastAsia="方正公文小标宋" w:cs="方正公文小标宋"/>
              <w:sz w:val="32"/>
              <w:szCs w:val="32"/>
            </w:rPr>
            <w:t>1</w:t>
          </w:r>
          <w:bookmarkEnd w:id="1"/>
          <w:r>
            <w:rPr>
              <w:rFonts w:hint="eastAsia" w:ascii="方正公文小标宋" w:hAnsi="方正公文小标宋" w:eastAsia="方正公文小标宋" w:cs="方正公文小标宋"/>
              <w:sz w:val="32"/>
              <w:szCs w:val="32"/>
            </w:rPr>
            <w:fldChar w:fldCharType="end"/>
          </w:r>
        </w:p>
        <w:p w14:paraId="5A8288EE">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_Toc18194_WPSOffice_Level1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8870"/>
              <w:placeholder>
                <w:docPart w:val="{47297087-0f17-4a26-8b13-e1ac8bd8a135}"/>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配合履职事项清单</w:t>
              </w:r>
            </w:sdtContent>
          </w:sdt>
          <w:r>
            <w:rPr>
              <w:rFonts w:hint="eastAsia" w:ascii="方正公文小标宋" w:hAnsi="方正公文小标宋" w:eastAsia="方正公文小标宋" w:cs="方正公文小标宋"/>
              <w:sz w:val="32"/>
              <w:szCs w:val="32"/>
            </w:rPr>
            <w:tab/>
          </w:r>
          <w:bookmarkStart w:id="2" w:name="_Toc18194_WPSOffice_Level1Page"/>
          <w:r>
            <w:rPr>
              <w:rFonts w:hint="eastAsia" w:ascii="方正公文小标宋" w:hAnsi="方正公文小标宋" w:eastAsia="方正公文小标宋" w:cs="方正公文小标宋"/>
              <w:sz w:val="32"/>
              <w:szCs w:val="32"/>
            </w:rPr>
            <w:t>14</w:t>
          </w:r>
          <w:bookmarkEnd w:id="2"/>
          <w:r>
            <w:rPr>
              <w:rFonts w:hint="eastAsia" w:ascii="方正公文小标宋" w:hAnsi="方正公文小标宋" w:eastAsia="方正公文小标宋" w:cs="方正公文小标宋"/>
              <w:sz w:val="32"/>
              <w:szCs w:val="32"/>
            </w:rPr>
            <w:fldChar w:fldCharType="end"/>
          </w:r>
        </w:p>
        <w:p w14:paraId="1E126BBF">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_Toc9528_WPSOffice_Level1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81814"/>
              <w:placeholder>
                <w:docPart w:val="{e23b09c1-0ea2-426a-a956-17c15034ba05}"/>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上级部门收回事项清单</w:t>
              </w:r>
            </w:sdtContent>
          </w:sdt>
          <w:r>
            <w:rPr>
              <w:rFonts w:hint="eastAsia" w:ascii="方正公文小标宋" w:hAnsi="方正公文小标宋" w:eastAsia="方正公文小标宋" w:cs="方正公文小标宋"/>
              <w:sz w:val="32"/>
              <w:szCs w:val="32"/>
            </w:rPr>
            <w:tab/>
          </w:r>
          <w:bookmarkStart w:id="3" w:name="_Toc9528_WPSOffice_Level1Page"/>
          <w:r>
            <w:rPr>
              <w:rFonts w:hint="eastAsia" w:ascii="方正公文小标宋" w:hAnsi="方正公文小标宋" w:eastAsia="方正公文小标宋" w:cs="方正公文小标宋"/>
              <w:sz w:val="32"/>
              <w:szCs w:val="32"/>
            </w:rPr>
            <w:t>52</w:t>
          </w:r>
          <w:bookmarkEnd w:id="3"/>
          <w:r>
            <w:rPr>
              <w:rFonts w:hint="eastAsia" w:ascii="方正公文小标宋" w:hAnsi="方正公文小标宋" w:eastAsia="方正公文小标宋" w:cs="方正公文小标宋"/>
              <w:sz w:val="32"/>
              <w:szCs w:val="32"/>
            </w:rPr>
            <w:fldChar w:fldCharType="end"/>
          </w:r>
          <w:bookmarkEnd w:id="0"/>
        </w:p>
      </w:sdtContent>
    </w:sdt>
    <w:p w14:paraId="2F44A347">
      <w:pPr>
        <w:pStyle w:val="2"/>
        <w:jc w:val="both"/>
        <w:rPr>
          <w:rFonts w:hint="eastAsia" w:ascii="方正公文小标宋" w:hAnsi="方正公文小标宋" w:eastAsia="方正公文小标宋" w:cs="方正公文小标宋"/>
          <w:color w:val="auto"/>
          <w:spacing w:val="7"/>
          <w:sz w:val="32"/>
          <w:szCs w:val="32"/>
          <w:lang w:eastAsia="zh-CN"/>
        </w:rPr>
      </w:pPr>
    </w:p>
    <w:p w14:paraId="61F129E6">
      <w:pPr>
        <w:jc w:val="center"/>
        <w:rPr>
          <w:rStyle w:val="11"/>
          <w:rFonts w:hint="eastAsia" w:ascii="方正公文小标宋" w:hAnsi="方正公文小标宋" w:eastAsia="方正公文小标宋" w:cs="方正公文小标宋"/>
          <w:color w:val="auto"/>
          <w:sz w:val="32"/>
          <w:szCs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11819E27">
      <w:pPr>
        <w:pStyle w:val="3"/>
        <w:spacing w:before="0" w:after="0" w:line="240" w:lineRule="auto"/>
        <w:jc w:val="center"/>
        <w:rPr>
          <w:rFonts w:ascii="Times New Roman" w:hAnsi="Times New Roman" w:eastAsia="方正公文小标宋" w:cs="Times New Roman"/>
          <w:b w:val="0"/>
          <w:color w:val="auto"/>
          <w:spacing w:val="7"/>
          <w:lang w:eastAsia="zh-CN"/>
        </w:rPr>
      </w:pPr>
      <w:bookmarkStart w:id="4" w:name="_Toc172077949"/>
      <w:bookmarkStart w:id="5" w:name="_Toc14138_WPSOffice_Level1"/>
      <w:bookmarkStart w:id="6" w:name="_Toc172077416"/>
      <w:bookmarkStart w:id="7"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4"/>
      <w:bookmarkEnd w:id="5"/>
      <w:bookmarkEnd w:id="6"/>
      <w:bookmarkEnd w:id="7"/>
    </w:p>
    <w:tbl>
      <w:tblPr>
        <w:tblStyle w:val="8"/>
        <w:tblW w:w="14045" w:type="dxa"/>
        <w:tblInd w:w="96" w:type="dxa"/>
        <w:tblLayout w:type="fixed"/>
        <w:tblCellMar>
          <w:top w:w="0" w:type="dxa"/>
          <w:left w:w="108" w:type="dxa"/>
          <w:bottom w:w="0" w:type="dxa"/>
          <w:right w:w="108" w:type="dxa"/>
        </w:tblCellMar>
      </w:tblPr>
      <w:tblGrid>
        <w:gridCol w:w="712"/>
        <w:gridCol w:w="13333"/>
      </w:tblGrid>
      <w:tr w14:paraId="3E89EAC5">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5456">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F006">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444B057C">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1C7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64E52D2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12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7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7BFC3C5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E2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09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217849F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C2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7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423DDDB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E8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94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648065C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74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78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271EF57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C0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D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028DEF6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BA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0F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4A732FF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FB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56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47D3F80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04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E5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负责街道机关干部的教育、培训、选拔、考核、管理和监督工作，抓好年轻干部储备、管理和培养</w:t>
            </w:r>
          </w:p>
        </w:tc>
      </w:tr>
      <w:tr w14:paraId="289E971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09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F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负责村（社区）干部的教育、培训、选拔、考核、管理和监督工作，抓好村（社区）干部学历提升工作，加强社区工作者队伍的建设与管理，做好村（社区）后备人才队伍的管理</w:t>
            </w:r>
          </w:p>
        </w:tc>
      </w:tr>
      <w:tr w14:paraId="26CE83B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DD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B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负责派驻街道干部管理工作，抓好驻村（社区）干部履职的管理和服务保障</w:t>
            </w:r>
          </w:p>
        </w:tc>
      </w:tr>
      <w:tr w14:paraId="1C7D8F4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4A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9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2EEB5CA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5D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3F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474C248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97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00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照权限分类处置举报和问题线索、研究决定党员和监察对象处分，受理党员的控告和申诉，落实“阳光三务”公示公开工作</w:t>
            </w:r>
          </w:p>
        </w:tc>
      </w:tr>
      <w:tr w14:paraId="4C8240C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48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BD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1BF496E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91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3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3F745A1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08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86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9A70B7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4D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F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3F452D5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60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9B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75CAE1B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B29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4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5E3B05E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F5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6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38EF4CE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7B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56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0EC1E8C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50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3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791639E4">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D8E7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二、经济发展（16项）</w:t>
            </w:r>
          </w:p>
        </w:tc>
      </w:tr>
      <w:tr w14:paraId="2EB088B1">
        <w:tblPrEx>
          <w:tblCellMar>
            <w:top w:w="0" w:type="dxa"/>
            <w:left w:w="108" w:type="dxa"/>
            <w:bottom w:w="0" w:type="dxa"/>
            <w:right w:w="108" w:type="dxa"/>
          </w:tblCellMar>
        </w:tblPrEx>
        <w:trPr>
          <w:cantSplit/>
          <w:trHeight w:val="1063"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91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76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制定实施经济社会发展规划和产业发展规划，优化产业布局，推进产业转型升级，促进一产、二产、三产融合发展，鼓励多种生产经营模式发展特色产业</w:t>
            </w:r>
          </w:p>
        </w:tc>
      </w:tr>
      <w:tr w14:paraId="50199DE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1E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3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制定年度产业项目计划，做好项目包装，跟进在谈、签约、开工、在建、投产项目情况</w:t>
            </w:r>
          </w:p>
        </w:tc>
      </w:tr>
      <w:tr w14:paraId="79B4E39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04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7C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54323CC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5B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F2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1E4476E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5E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5E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38F409E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EE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3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5FE3F9A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DA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8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088E410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58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6E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BE6313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1C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5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78538FD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FF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9A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71F923B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89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5E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752CEA8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85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3C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423F9BC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FA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8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263A859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AB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A8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696A1C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D7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5E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整合辖区优质矿产资源，支持传统矿企技改升级，探索实施精深加工</w:t>
            </w:r>
          </w:p>
        </w:tc>
      </w:tr>
      <w:tr w14:paraId="7A8F6F7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B2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CF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支持辖区水泥企业节能降碳、绿色化改造，推广高效工艺应用，打造辽东绿色建材产业</w:t>
            </w:r>
          </w:p>
        </w:tc>
      </w:tr>
      <w:tr w14:paraId="5DC52E3C">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9EBF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5DAAF01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CE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A1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5EAD5DF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1E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C1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48B0FAC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EF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B6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EDBE1B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55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F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6322AC2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76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FB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6212F09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D8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3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67E83D9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F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3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25EE966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5A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C7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0215878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BF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22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70D6558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73C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2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158E984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837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33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1AE2301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12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5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35D8CA1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18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09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2416C18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15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0D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3DFA20E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F7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C5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12D2883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09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8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75A5891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64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5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519FE22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24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C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654307F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B42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91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637D9E2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7C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C9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799F070C">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F29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7251DDB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78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D8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045EACD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4A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23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58B7211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2E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1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2AA9460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F1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67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1090296B">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DE06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5B1AFB9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6D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4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34D8B81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3E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59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4605D5D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E5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5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4796C78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81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0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69F0C81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7A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1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6CF97FB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91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3E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7454F13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2E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E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负责农村饮水工程项目申报及农村饮水安全管理、维修养护，排查村级供水情况，推动解决农村饮水问题</w:t>
            </w:r>
          </w:p>
        </w:tc>
      </w:tr>
      <w:tr w14:paraId="12653DA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1C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4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负责农村土地承包经营及承包经营合同管理，调解土地承包矛盾纠纷，受理农村宅基地申请并初审</w:t>
            </w:r>
          </w:p>
        </w:tc>
      </w:tr>
      <w:tr w14:paraId="73959A4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2F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0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3BADE69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D5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BD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3DD482B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EF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15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26E614D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9E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5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0587FC9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C5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7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负责农村户厕问题排查和农村户厕改造奖补申请的初核工作，申请农村“厕所革命”相关项目</w:t>
            </w:r>
          </w:p>
        </w:tc>
      </w:tr>
      <w:tr w14:paraId="1163B17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BB5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62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负责农村公共厕所、农村生活垃圾收运处置设施的建设、管护，负责对农村生活垃圾进行收集、贮存和转运，开展村镇建设统计和村庄建设统计调查工作</w:t>
            </w:r>
          </w:p>
        </w:tc>
      </w:tr>
      <w:tr w14:paraId="732AF75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80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E7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宣传、落实惠农补贴政策，做好惠农补贴的信息采集、审核等工作</w:t>
            </w:r>
          </w:p>
        </w:tc>
      </w:tr>
      <w:tr w14:paraId="19F1B4F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51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D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15DAD24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1B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51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1D07D41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F9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F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1903C83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E8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0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以冠生园采摘园为依托，充分利用闲置农业设施、流转土地，谋划推进响山子区域农业产业带建设</w:t>
            </w:r>
          </w:p>
        </w:tc>
      </w:tr>
      <w:tr w14:paraId="71A53578">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E4E7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51FCDF5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AB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9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06DC978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D9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4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6D2456E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AD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F3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2B6C36E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E3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C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落实林长制，组织开展宣传教育、日常巡查，做好森林资源流转备案工作，负责枫树保护管理，发现破坏森林资源的行为及时制止并上报，督促、指导村（社区）级林长正常履职</w:t>
            </w:r>
          </w:p>
        </w:tc>
      </w:tr>
      <w:tr w14:paraId="41F2EA4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E0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D9E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38F7716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C4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F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开展植树造林政策宣传，组织植树造林活动，负责林业经济产业调查及统计报表工作、护林员日常管理；开展森林病虫害预防、调查、巡查工作</w:t>
            </w:r>
          </w:p>
        </w:tc>
      </w:tr>
      <w:tr w14:paraId="2326DFC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BF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A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60BC24E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12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5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0AF3A06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19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F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2A4B4C5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F3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CB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604CE02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97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F5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5D8BC3A1">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7761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七、城乡建设（10项）</w:t>
            </w:r>
          </w:p>
        </w:tc>
      </w:tr>
      <w:tr w14:paraId="2FBEB0B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23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0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581D9A9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5D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F7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4630E66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71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C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落实路长制，加强乡村道路交通安全管理，及时组织协调修复和抢通受损乡村道路，开展乡村道路日常巡查和养护，发现问题及时上报</w:t>
            </w:r>
          </w:p>
        </w:tc>
      </w:tr>
      <w:tr w14:paraId="3C6DB7B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9D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6F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4903076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23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B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03EE7BF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47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C6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36052B7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CA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4BA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10A9E6F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A8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15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429E834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EB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1F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4F6E928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87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83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591B7434">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5CF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八、文化和旅游（5项）</w:t>
            </w:r>
          </w:p>
        </w:tc>
      </w:tr>
      <w:tr w14:paraId="7DB95C9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CD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0C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711DBC3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AF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17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378B0B6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84E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3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4638B4D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AA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6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推进旅游产业发展，发掘、培育各类旅游产业项目，加大招商引资力度，鼓励社会资本参与本地旅游资源保护和开发</w:t>
            </w:r>
          </w:p>
        </w:tc>
      </w:tr>
      <w:tr w14:paraId="33F1509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E1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8C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13BBF7E4">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034D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61098E3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59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F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1D7B982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1F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A3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5A05BED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0F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3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34BB9B15">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C237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234C46A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73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75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51D8580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B3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577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089ECA4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55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5C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0712CFD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E6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31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落实村组织运转经费的“村财镇管”制度，负责村干部待遇保障，做好村干部绩效考核</w:t>
            </w:r>
          </w:p>
        </w:tc>
      </w:tr>
      <w:tr w14:paraId="0885842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A9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A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756B420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1B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36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BE0031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B0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3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35CB72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5F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41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5A28D3B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BE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8D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748FF00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00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2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367F5D45">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8" w:name="_Toc172077950"/>
      <w:bookmarkStart w:id="9" w:name="_Toc172077552"/>
      <w:bookmarkStart w:id="10" w:name="_Toc172077417"/>
      <w:bookmarkStart w:id="11" w:name="_Toc18194_WPSOffice_Level1"/>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8"/>
      <w:bookmarkEnd w:id="9"/>
      <w:bookmarkEnd w:id="10"/>
      <w:bookmarkEnd w:id="11"/>
    </w:p>
    <w:tbl>
      <w:tblPr>
        <w:tblStyle w:val="8"/>
        <w:tblW w:w="14045" w:type="dxa"/>
        <w:tblInd w:w="0" w:type="dxa"/>
        <w:tblLayout w:type="fixed"/>
        <w:tblCellMar>
          <w:top w:w="0" w:type="dxa"/>
          <w:left w:w="108" w:type="dxa"/>
          <w:bottom w:w="0" w:type="dxa"/>
          <w:right w:w="108" w:type="dxa"/>
        </w:tblCellMar>
      </w:tblPr>
      <w:tblGrid>
        <w:gridCol w:w="727"/>
        <w:gridCol w:w="1814"/>
        <w:gridCol w:w="1814"/>
        <w:gridCol w:w="4842"/>
        <w:gridCol w:w="4848"/>
      </w:tblGrid>
      <w:tr w14:paraId="4679B578">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8491">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01F9">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36DD">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33BB">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69EB">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3CD5F464">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FC5EE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14FAC14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44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C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24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3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12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52BF822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EF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6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A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96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C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3C73668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DE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64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8A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C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68A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26A46C5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FF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4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14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B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8D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4D7976F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8A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1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D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0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9D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310BBE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DE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C3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8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19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FF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24E4138E">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3B4DD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146DE95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ED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EA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6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F2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1.以与沈阳市苏家屯区联系对接为重点，组织推进融入沈阳现代化都市圈建设工作；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2.以与泰州市姜堰区联系对接为重点，组织推进泰本对口合作工作；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3.以与新疆维吾尔自治区托里县庙尔沟镇联系对接为重点，组织推进对口援疆工作。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6D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1.加强同沈阳市苏家屯区对口街道办事处联系对接，推进项目建设、招商引资、交流合作、互学互鉴等工作落地；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2.加强同泰州市姜堰区对口街道办事处联系对接，推进项目建设、招商引资、交流合作、互学互鉴等工作落地；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3.加强同新疆维吾尔自治区托里县庙尔沟镇对口村（社区）联系对接，推进项目建设、招商引资、交流合作、互学互鉴等工作落地。</w:t>
            </w:r>
          </w:p>
        </w:tc>
      </w:tr>
      <w:tr w14:paraId="072A9BA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D5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63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2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83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2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276354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75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F6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D6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9D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FE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601CCB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1D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CD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44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00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42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43F5428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01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7D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50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5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F0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0216F56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297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34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E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94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EE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380DD2B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27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24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9A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53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08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6F16DA7A">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CAA41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三、民生服务（33项）</w:t>
            </w:r>
          </w:p>
        </w:tc>
      </w:tr>
      <w:tr w14:paraId="6555CD1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87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25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E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B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4.负责就业困难人员认定（零就业家庭申请认定）；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6.对青年就业见习人员资格进行审核，发放补贴；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FB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6.负责青年就业见习人员资格初审并上报；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216B74F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73B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9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5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98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F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3146BDA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1B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D6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CE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EE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1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2D49C70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34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7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3F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9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6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2DE81DC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E4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CC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C6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5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C9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2550B67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E1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B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5F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9B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B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3D51C24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96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0A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F1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1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F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70CECA8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09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DFC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8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4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7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A857AF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67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B1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7A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bookmarkStart w:id="16" w:name="_GoBack"/>
            <w:bookmarkEnd w:id="16"/>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38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C9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21A17F4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F3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A3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5D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9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E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139C22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34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9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E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AE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6D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4D00816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4D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73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43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09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88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5C112DF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91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9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3A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4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38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14EECD5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6D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33DC">
            <w:pPr>
              <w:widowControl/>
              <w:kinsoku/>
              <w:spacing w:before="0" w:beforeLines="0" w:after="0" w:afterLines="0"/>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bidi="ar"/>
              </w:rPr>
              <w:t>开展病媒生物监测</w:t>
            </w:r>
            <w:r>
              <w:rPr>
                <w:rFonts w:hint="eastAsia" w:ascii="Times New Roman" w:hAnsi="方正公文仿宋" w:eastAsia="方正公文仿宋"/>
                <w:kern w:val="0"/>
                <w:szCs w:val="21"/>
                <w:lang w:val="en-US" w:eastAsia="zh-CN" w:bidi="ar"/>
              </w:rPr>
              <w:t>预防控制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77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8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F6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4E27EFC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BA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4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DB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58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EB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589C517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3C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97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4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78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7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47287A2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3C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1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22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42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7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2A6BD01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B9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A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DB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7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6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1E188A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01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44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DF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0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EB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10D3A5A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09E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5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30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D4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6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负责本街道“全国儿童福利信息系统”中各类服务对象和工作人员信息录入、业务办理、数据统计和动态更新工作。</w:t>
            </w:r>
          </w:p>
        </w:tc>
      </w:tr>
      <w:tr w14:paraId="494101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AD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6B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4F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87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66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3BE9842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E8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83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59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A9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6B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1EBB65E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02C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C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C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BA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83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1A68447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6E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2D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63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14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BC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301B16E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85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7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8E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96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C5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0C616A7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CF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03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5E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10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C1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7CC2FAA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07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1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EB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B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4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1.做好残疾人享受补助资格审核工作；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C8EB8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FC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E65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E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5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1E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7BA863F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26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6B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3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E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B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协助开展特困人员生活自理能力评估，发生变化的要及时报告。</w:t>
            </w:r>
          </w:p>
        </w:tc>
      </w:tr>
      <w:tr w14:paraId="37A57E9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A7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D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68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96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D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7F5FFD4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624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8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3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1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93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32D8A3F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EA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3A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10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市医保局溪湖区分局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C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3.市医保局溪湖区分局负责开展医保基金发放领取行为监督检查，对骗取、冒领人员协调相关部门开展追缴工作。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B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365942B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48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25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79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0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2.推动农民工工资相关政策的落实，协调解决重点难点问题；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D6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2.做好对拖欠农民工工资矛盾排查工作；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030537C1">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79A50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2082E2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61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CE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5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B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7F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3D46B601">
        <w:tblPrEx>
          <w:tblCellMar>
            <w:top w:w="0" w:type="dxa"/>
            <w:left w:w="108" w:type="dxa"/>
            <w:bottom w:w="0" w:type="dxa"/>
            <w:right w:w="108" w:type="dxa"/>
          </w:tblCellMar>
        </w:tblPrEx>
        <w:trPr>
          <w:cantSplit/>
          <w:trHeight w:val="1508"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CD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C9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4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7B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F8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4D14E0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DC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89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40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2DD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溪湖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86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6A93940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60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FD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3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39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11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2A5EEFD2">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832F3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五、乡村振兴（17项）</w:t>
            </w:r>
          </w:p>
        </w:tc>
      </w:tr>
      <w:tr w14:paraId="0A4F5C3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30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DF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做好“五好两宜”和美乡村建设工作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6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区财政局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E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1.区财政局、区农业农村局联合复核“五好两宜”和美乡村项目名单；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2.区财政局、区农业农村局联合报请区政府批复当年建设项目计划请示；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3.区财政局、区农业农村局联合报请区政府批复建设项目实施方案请示，经区政府审定后报市级财政部门审核，并报省财政厅备案；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4.区财政局拨付“五好两宜”和美乡村资金。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26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1.指导村（社区）编制“五好两宜”和美乡村实施方案，对实施方案内容进行把关；</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2.督促村（社区）履行项目方案民主议事程序；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3.完成设计、监理等工作招投标；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4.申请、拨付“五好两宜”和美乡村资金；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5.负责“五好两宜”和美乡村建设项目质量验收。</w:t>
            </w:r>
          </w:p>
        </w:tc>
      </w:tr>
      <w:tr w14:paraId="651E5E2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59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B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B9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7B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6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6B5347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CA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65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6B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77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4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679FEBC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6F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AA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3A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5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3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2.指导村按照流程将专项资金投资到乡村振兴项目，增加村集体经济收入。</w:t>
            </w:r>
          </w:p>
        </w:tc>
      </w:tr>
      <w:tr w14:paraId="0E931BB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75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FF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D2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1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17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2CDE001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F7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DF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0F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0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39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4536BC5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7C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3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D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37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AD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1CD6622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37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B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3F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EF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2C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444EA76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32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1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4E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F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4.负责拖拉机、联合收割机驾驶员换证工作。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34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2.协助开展农机牌照核发、开展农机安全生产检查工作，上报农机事故；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3.配合做好农机安全检查，选定年检场地，组织农户做好农机年检工作。</w:t>
            </w:r>
          </w:p>
        </w:tc>
      </w:tr>
      <w:tr w14:paraId="12300EB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8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1D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3F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F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A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711D516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CB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D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A0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C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EC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1866DA1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5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5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97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7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78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385129B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59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A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3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F8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D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282296D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B3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2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BC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3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8E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2225BD7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32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F1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A8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C0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A9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0D4E146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CD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8A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84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FE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8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7D76FE7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A8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18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D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8E8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0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20FF4BBA">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35EE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六、自然资源（15项）</w:t>
            </w:r>
          </w:p>
        </w:tc>
      </w:tr>
      <w:tr w14:paraId="5E36EB5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D6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0A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14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8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19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3.落实耕地网格化管理及区块责任人制度，定期开展巡查，定期排查乱占耕地建房等行为，发现破坏耕地违法行为及时制止并上报，配合开展整改和查处。</w:t>
            </w:r>
          </w:p>
        </w:tc>
      </w:tr>
      <w:tr w14:paraId="5B57F8E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9A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0B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开展土地权属调查工作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5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7F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1.负责拟征收、拟转用的土地组卷上报；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2.负责土地年度变更调查及权属调查工作。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BA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1.协助对相关土地权属进行核实调查，协调村、组对土地组卷等材料进行认定；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2.按照下达的年度卫片，协助开展土地权属调查的实地查看工作，做好年度数据库更新。</w:t>
            </w:r>
          </w:p>
        </w:tc>
      </w:tr>
      <w:tr w14:paraId="4B01F0B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C6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41E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E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C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0F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084AA45B">
        <w:tblPrEx>
          <w:tblCellMar>
            <w:top w:w="0" w:type="dxa"/>
            <w:left w:w="108" w:type="dxa"/>
            <w:bottom w:w="0" w:type="dxa"/>
            <w:right w:w="108" w:type="dxa"/>
          </w:tblCellMar>
        </w:tblPrEx>
        <w:trPr>
          <w:cantSplit/>
          <w:trHeight w:val="1494"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7F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2A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21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BC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C7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7E2F143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9E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2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D7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A5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1.区住房城乡建设局、区农业农村局对街道上报的集体土地宅基地历史遗留有照无档房屋材料进行审核，对符合条件的，开展无档房建档登记工作；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2.市自然资源局溪湖分局负责协调市不动产登记中心对街道上报的除集体土地宅基地历史遗留有照无档房屋材料进行审核，对符合条件的，开展无档房建档登记工作。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A9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6CA7E05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EB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64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E2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00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2D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17CAED3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A1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A5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D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C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74C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5FBFCBB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D7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11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1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E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1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49FE4BB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7D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E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5D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1A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B6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2C2E19F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03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E2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BF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F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D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1AFC9DC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59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78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3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2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CE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3.统计、确认本辖区符合公益林补助资金的村集体和林农信息并上报。</w:t>
            </w:r>
          </w:p>
        </w:tc>
      </w:tr>
      <w:tr w14:paraId="2BDCE7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A9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1A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99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7F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99D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169F267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CF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AD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E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6E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8B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1.协助开展陆生野生动物保护相关法律法规政策宣传；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6DFBB74">
        <w:tblPrEx>
          <w:tblCellMar>
            <w:top w:w="0" w:type="dxa"/>
            <w:left w:w="108" w:type="dxa"/>
            <w:bottom w:w="0" w:type="dxa"/>
            <w:right w:w="108" w:type="dxa"/>
          </w:tblCellMar>
        </w:tblPrEx>
        <w:trPr>
          <w:cantSplit/>
          <w:trHeight w:val="1993"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EF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0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5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4C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DA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76D0954D">
        <w:tblPrEx>
          <w:tblCellMar>
            <w:top w:w="0" w:type="dxa"/>
            <w:left w:w="108" w:type="dxa"/>
            <w:bottom w:w="0" w:type="dxa"/>
            <w:right w:w="108" w:type="dxa"/>
          </w:tblCellMar>
        </w:tblPrEx>
        <w:trPr>
          <w:cantSplit/>
          <w:trHeight w:val="2342"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0B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57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9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43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8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40E1DB81">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D3534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274B1E7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96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0B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7F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5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75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1C16EF9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61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C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35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F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AA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49A3889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48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AA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B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A6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1.本溪市溪湖生态环境分局负责制定年度大气污染防治计划，制定重污染天气的应对方案，确定大气污染物减排目标及具体实施方案，协调推进大气污染联防联控机制，推进重点企业行业大气污染防治整治提升；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EB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53A98D82">
        <w:tblPrEx>
          <w:tblCellMar>
            <w:top w:w="0" w:type="dxa"/>
            <w:left w:w="108" w:type="dxa"/>
            <w:bottom w:w="0" w:type="dxa"/>
            <w:right w:w="108" w:type="dxa"/>
          </w:tblCellMar>
        </w:tblPrEx>
        <w:trPr>
          <w:cantSplit/>
          <w:trHeight w:val="3098"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FB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2C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开展水、固体废物、土壤、噪声污染等防治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85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1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4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7.做好噪声污染防治宣传工作。</w:t>
            </w:r>
          </w:p>
        </w:tc>
      </w:tr>
      <w:tr w14:paraId="4A4BD0A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31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FB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9C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7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8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1DB6D62D">
        <w:tblPrEx>
          <w:tblCellMar>
            <w:top w:w="0" w:type="dxa"/>
            <w:left w:w="108" w:type="dxa"/>
            <w:bottom w:w="0" w:type="dxa"/>
            <w:right w:w="108" w:type="dxa"/>
          </w:tblCellMar>
        </w:tblPrEx>
        <w:trPr>
          <w:cantSplit/>
          <w:trHeight w:val="3067"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476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0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C0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24B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1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5F867CB0">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8B3B5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八、城乡建设（18项）</w:t>
            </w:r>
          </w:p>
        </w:tc>
      </w:tr>
      <w:tr w14:paraId="7882229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DE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E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4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F1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w:t>
            </w:r>
            <w:r>
              <w:rPr>
                <w:rFonts w:hint="eastAsia" w:ascii="Times New Roman" w:hAnsi="方正公文仿宋" w:eastAsia="方正公文仿宋"/>
                <w:kern w:val="0"/>
                <w:szCs w:val="21"/>
                <w:lang w:val="en-US" w:eastAsia="zh-CN" w:bidi="ar"/>
              </w:rPr>
              <w:t>区域</w:t>
            </w:r>
            <w:r>
              <w:rPr>
                <w:rFonts w:hint="eastAsia" w:ascii="Times New Roman" w:hAnsi="方正公文仿宋" w:eastAsia="方正公文仿宋"/>
                <w:kern w:val="0"/>
                <w:szCs w:val="21"/>
                <w:lang w:bidi="ar"/>
              </w:rPr>
              <w:t>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1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57347B8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10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45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6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8F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EE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61C3C97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F4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B5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96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4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C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2173E3D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EE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B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4F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E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6.市公安局溪湖分局负责燃气经营、充装等非法行为的查处。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4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6757D71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6E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5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01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D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32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2AA6FDD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44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8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4D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71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D8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1D895A6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347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0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9D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58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9E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27B7BED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9D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7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B3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42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4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2640581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A5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F2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开展国有土地上房屋征收与补偿工作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9E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61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3.按照市级主管部门出具的联审单，与相对人签订补偿协议，发放补偿费。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8C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p>
        </w:tc>
      </w:tr>
      <w:tr w14:paraId="113E554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9E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B0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C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8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47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28CFE6F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D21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00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0E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D7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1.市公安局交通管理支队溪湖大队负责统筹提高停车资源利用率，开展划线、规范管理工作，负责停车备案管理工作；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E6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30C714E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65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3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D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7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2.核实街道上报的改造对象信息，并将核实结果反馈至街道，对符合政策的纳入本年度改造计划；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3.在建设过程中进行质量抽查和技术指导；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5.对危房改造和抗震宜居农房改造兑付资金信息进行最终审核，并发放补助资金。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9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1.开展农村危房防灾常识宣传；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2.开展农村危房安全隐患排查上报；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3.协助上级部门对存在安全隐患的农村危房进行专业鉴定；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4.配合对房屋工程质量监管及初步验收；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5.组织做好村（居）民委员会与村（居）民签订房屋改造协议，提供会议记录等证明材料；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6.开展农村危房（六类重点对象）普查和系统平台录入工作。</w:t>
            </w:r>
          </w:p>
        </w:tc>
      </w:tr>
      <w:tr w14:paraId="4EFB623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26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52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8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C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E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223A456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EF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2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E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A7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1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1EB9D3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53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A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6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E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7B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61BEE84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F3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57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D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9E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84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02ACE90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C4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F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5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F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1.市自然资源局溪湖分局负责对建设单位和个人的违法建设行为进行认定，提供技术支持和保障；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45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61770D9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3C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32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A8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65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A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3899F55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C97FC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58423DE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7E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B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A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F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1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15EAB77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2A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52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3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E0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5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6D3BE428">
        <w:tblPrEx>
          <w:tblCellMar>
            <w:top w:w="0" w:type="dxa"/>
            <w:left w:w="108" w:type="dxa"/>
            <w:bottom w:w="0" w:type="dxa"/>
            <w:right w:w="108" w:type="dxa"/>
          </w:tblCellMar>
        </w:tblPrEx>
        <w:trPr>
          <w:cantSplit/>
          <w:trHeight w:val="1152"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40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A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EA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32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95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6CD3C37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63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8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84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E8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93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18F17F36">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297D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1293C73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CC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3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E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B6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80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54088EE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18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2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F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8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3.市公安局交通管理支队溪湖大队负责做好受灾区域道路交通疏导工作，确保安全畅通；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4.市自然资源局溪湖分局负责开展地质灾害日常防范和管理工作，转发地质灾害预报预警，提供地质灾害发生实况、地质灾害监测等相关资料信息，及时发布应急防治与救灾工作进展情况；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粮油应急储备和供应加工企业参加救灾工作，会同区应急局做好区级救灾物资储备管理，做好区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道路、水、电、气等市政基础设施及房屋的安全鉴定、修复、重建等工作，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B3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403FF28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08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D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E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7F9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42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04F66C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35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BC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5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54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5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7F1B7F9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E0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4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81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2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F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15E25A9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29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3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5B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D6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ED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5559792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CD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6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CB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4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C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0141F7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5D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9B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D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7A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4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1CD91EA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5B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DF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6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24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EE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607103D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82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21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D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A7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91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4.根据消防部门反馈的火灾信息，掌握辖区内消防安全形势，做好防范宣传工作。</w:t>
            </w:r>
          </w:p>
        </w:tc>
      </w:tr>
      <w:tr w14:paraId="3C60E3E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45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BF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3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70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17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50B49EB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53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B1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D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60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D7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7F482AF8">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3302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十一、市场监管（5项）</w:t>
            </w:r>
          </w:p>
        </w:tc>
      </w:tr>
      <w:tr w14:paraId="7956767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20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37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4C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49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3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137B358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D1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13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D3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B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E3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3C49B49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F0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9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D9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56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14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38D193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BF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C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2C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F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9B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20D070F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D5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B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44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61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1B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4B8C0E50">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12" w:name="_Toc9528_WPSOffice_Level1"/>
      <w:bookmarkStart w:id="13" w:name="_Toc172077553"/>
      <w:bookmarkStart w:id="14" w:name="_Toc172077951"/>
      <w:bookmarkStart w:id="15" w:name="_Toc172077418"/>
      <w:r>
        <w:rPr>
          <w:rFonts w:hint="eastAsia" w:ascii="Times New Roman" w:hAnsi="Times New Roman" w:eastAsia="方正公文小标宋" w:cs="Times New Roman"/>
          <w:b w:val="0"/>
          <w:lang w:eastAsia="zh-CN"/>
        </w:rPr>
        <w:t>上级部门收回事项清单</w:t>
      </w:r>
      <w:bookmarkEnd w:id="12"/>
      <w:bookmarkEnd w:id="13"/>
      <w:bookmarkEnd w:id="14"/>
      <w:bookmarkEnd w:id="15"/>
    </w:p>
    <w:tbl>
      <w:tblPr>
        <w:tblStyle w:val="8"/>
        <w:tblW w:w="14045" w:type="dxa"/>
        <w:tblInd w:w="0" w:type="dxa"/>
        <w:tblLayout w:type="fixed"/>
        <w:tblCellMar>
          <w:top w:w="0" w:type="dxa"/>
          <w:left w:w="108" w:type="dxa"/>
          <w:bottom w:w="0" w:type="dxa"/>
          <w:right w:w="108" w:type="dxa"/>
        </w:tblCellMar>
      </w:tblPr>
      <w:tblGrid>
        <w:gridCol w:w="726"/>
        <w:gridCol w:w="4990"/>
        <w:gridCol w:w="8329"/>
      </w:tblGrid>
      <w:tr w14:paraId="1CC6175D">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BDE1">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242B">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4632">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5396B342">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4231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7D89223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BFA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84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9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230DAC6B">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9EF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6658A8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E9C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AD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C3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00F0EE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F6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D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1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37EDA7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8F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71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出具无犯罪记录证明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A7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承接部门：市公安局溪湖分局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关于改进和规范公安派出所出具证明工作的意见》，申请人通过线下或线上两种方式，向公安机关相关窗口提交准备好的材料，公安机关工作人员对材料进行审核，并通过内部系统查询申请人是否存在犯罪记录，如审核通过且无犯罪记录，公安机关在规定时间内出具无犯罪记录证明。</w:t>
            </w:r>
          </w:p>
        </w:tc>
      </w:tr>
      <w:tr w14:paraId="4628C8B8">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A47D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三、乡村振兴（3项）</w:t>
            </w:r>
          </w:p>
        </w:tc>
      </w:tr>
      <w:tr w14:paraId="4FE9338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79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B9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45E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物种进行监督管理；通过悬挂横幅、发放宣传资料等方式对农民宣传，引导群众提高警惕性，增强防控意识，推动农业外来入侵物种防控工作有序开展。</w:t>
            </w:r>
          </w:p>
        </w:tc>
      </w:tr>
      <w:tr w14:paraId="7145AD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30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C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CC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386E62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44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E6F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6A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工作方式：开展动物疫病流行病学调查工作，负责动物疫病的监测、检测、诊断、流行病学调查、疫情报告以及其他预防、控制等技术工作，对采集信息进行汇总。</w:t>
            </w:r>
          </w:p>
        </w:tc>
      </w:tr>
      <w:tr w14:paraId="33D5BEB6">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2BCF4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106877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72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C2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D0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1F1F759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73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C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1D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7130D5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AE6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E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B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规范性核查；对空间位置准确性、属性信息完整性等数据质量核查；与相关部门协同核查；做好动态更新与维护。</w:t>
            </w:r>
          </w:p>
        </w:tc>
      </w:tr>
      <w:tr w14:paraId="37620DC2">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8D1BA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五、社会保障（4项）</w:t>
            </w:r>
          </w:p>
        </w:tc>
      </w:tr>
      <w:tr w14:paraId="5575EB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92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F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8E2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600884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20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81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D1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落实党中央精简优化基层考核有关要求，不再开展此项工作。</w:t>
            </w:r>
          </w:p>
        </w:tc>
      </w:tr>
      <w:tr w14:paraId="43C8372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93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7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3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40C6D7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85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8A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0B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工作方式：通过企业申报、数据对接等渠道获取创业实体及就业务工信息；对收集信息核验真伪，确保数据完整准确；运用统计方法分析创业趋势、用工结构等，形成分析报告，为政策制定、服务优化提供依据。</w:t>
            </w:r>
          </w:p>
        </w:tc>
      </w:tr>
      <w:tr w14:paraId="48375288">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F59FE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六、自然资源（3项）</w:t>
            </w:r>
          </w:p>
        </w:tc>
      </w:tr>
      <w:tr w14:paraId="5445C5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5B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95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35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工作方式：依法履行土地征收征用管理职责，对需要征用的集体土地进行土地征收报卷工作，对具备供地条件的地块实施供地，及时解决土地征收征用中存在的问题。</w:t>
            </w:r>
          </w:p>
        </w:tc>
      </w:tr>
      <w:tr w14:paraId="07E288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ED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B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86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对森林资源的保护、修复、利用、更新等进行监督检查，发现问题需要整改的，下达整改通知书并监督落实，适时组织回访复查，做好全面核实验收。</w:t>
            </w:r>
          </w:p>
        </w:tc>
      </w:tr>
      <w:tr w14:paraId="2FA34C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FE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F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45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6BF013C6">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BE8A9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1D56801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68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AA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2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可采用深埋法处理。采用深埋法的，严格按照规范合理选址、规范操作，防止污染水源和环境。</w:t>
            </w:r>
          </w:p>
        </w:tc>
      </w:tr>
      <w:tr w14:paraId="6874C2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C7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0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7B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承接部门：本溪市溪湖生态环境分局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6BE50B8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43167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2F0CEE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78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8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51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5A7DA4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ED2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59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5C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工作方式：根据农村住房安全鉴定评定工作要求，组织对辖区内的农房进行安全初判，对初判存在危险的房屋，聘请第三方权威机构进行安全鉴定，根据鉴定结果进行房屋改造。</w:t>
            </w:r>
          </w:p>
        </w:tc>
      </w:tr>
      <w:tr w14:paraId="33B7FD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038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E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4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15EF6803">
        <w:tblPrEx>
          <w:tblCellMar>
            <w:top w:w="0" w:type="dxa"/>
            <w:left w:w="108" w:type="dxa"/>
            <w:bottom w:w="0" w:type="dxa"/>
            <w:right w:w="108" w:type="dxa"/>
          </w:tblCellMar>
        </w:tblPrEx>
        <w:trPr>
          <w:cantSplit/>
          <w:trHeight w:val="161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3D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E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B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2AD0AB7C">
        <w:tblPrEx>
          <w:tblCellMar>
            <w:top w:w="0" w:type="dxa"/>
            <w:left w:w="108" w:type="dxa"/>
            <w:bottom w:w="0" w:type="dxa"/>
            <w:right w:w="108" w:type="dxa"/>
          </w:tblCellMar>
        </w:tblPrEx>
        <w:trPr>
          <w:cantSplit/>
          <w:trHeight w:val="161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E9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64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1F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强化城市绿化工作，明确责任范围，对主干道两侧绿化带进行日常管理与维护，对市城市绿化所交接的公共绿地进行日常养护管理；对主干道两侧树木及绿化带进行修剪、浇水、松土、追肥，做好树木病虫害防治工作；发现枯枝、折枝及时清理，遇到死树、风倒树及时上报并伐除；清理绿地内垃圾。</w:t>
            </w:r>
          </w:p>
        </w:tc>
      </w:tr>
      <w:tr w14:paraId="5C4340B7">
        <w:tblPrEx>
          <w:tblCellMar>
            <w:top w:w="0" w:type="dxa"/>
            <w:left w:w="108" w:type="dxa"/>
            <w:bottom w:w="0" w:type="dxa"/>
            <w:right w:w="108" w:type="dxa"/>
          </w:tblCellMar>
        </w:tblPrEx>
        <w:trPr>
          <w:cantSplit/>
          <w:trHeight w:val="172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01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AE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负责房屋安全评估工作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0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65118695">
        <w:tblPrEx>
          <w:tblCellMar>
            <w:top w:w="0" w:type="dxa"/>
            <w:left w:w="108" w:type="dxa"/>
            <w:bottom w:w="0" w:type="dxa"/>
            <w:right w:w="108" w:type="dxa"/>
          </w:tblCellMar>
        </w:tblPrEx>
        <w:trPr>
          <w:cantSplit/>
          <w:trHeight w:val="120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82F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FA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负责自建房安全等级鉴定工作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4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工作方式：根据自建房安全等级鉴定工作要求，经区政府批准，聘请具备鉴定资质的第三方鉴定机构对自建房进行安全等级鉴定，为房屋的维修、加固和改造提供科学依据。</w:t>
            </w:r>
          </w:p>
        </w:tc>
      </w:tr>
      <w:tr w14:paraId="5445C9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82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AE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排查建筑区划红线内庭院排水管网混接错接及破损情况，协调产权单位修复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5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57089166">
        <w:tblPrEx>
          <w:tblCellMar>
            <w:top w:w="0" w:type="dxa"/>
            <w:left w:w="108" w:type="dxa"/>
            <w:bottom w:w="0" w:type="dxa"/>
            <w:right w:w="108" w:type="dxa"/>
          </w:tblCellMar>
        </w:tblPrEx>
        <w:trPr>
          <w:cantSplit/>
          <w:trHeight w:val="14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BF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2C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8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34C16AE0">
        <w:tblPrEx>
          <w:tblCellMar>
            <w:top w:w="0" w:type="dxa"/>
            <w:left w:w="108" w:type="dxa"/>
            <w:bottom w:w="0" w:type="dxa"/>
            <w:right w:w="108" w:type="dxa"/>
          </w:tblCellMar>
        </w:tblPrEx>
        <w:trPr>
          <w:cantSplit/>
          <w:trHeight w:val="146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55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48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DC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承接部门：区农业农村局、区林草局、区水利局、市自然资源局溪湖分局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水利局依法依规对违法用地行为进行查处，由区农业农村局、市自然资源局溪湖分局依法依规协调处置。</w:t>
            </w:r>
          </w:p>
        </w:tc>
      </w:tr>
      <w:tr w14:paraId="323180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CD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E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FA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承接部门：区住房城乡建设局、区水利局、区农业农村局、区林草局、市自然资源局溪湖分局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7CE516A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E6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A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对部分山洪沟道进行清淤疏浚，清理河道垃圾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67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政府批准，聘请第三方对郑家河、火连寨河、彩屯河、北沙河、北沙河南支城区段主干河流进行清淤疏浚，清理河道内垃圾。</w:t>
            </w:r>
          </w:p>
        </w:tc>
      </w:tr>
      <w:tr w14:paraId="29040A5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1CCAC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11B31A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665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C4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B1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61EAC55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0755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十、卫生健康（9项）</w:t>
            </w:r>
          </w:p>
        </w:tc>
      </w:tr>
      <w:tr w14:paraId="6A5B44E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E25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7E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D2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641DC9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5E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84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F9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268F25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03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1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B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72DBA4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4C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1C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92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享受计划生育各类扶助资金、补助资金人员名单进行核查，通过数据比对、群众举报等方式筛查超领、冒领线索；明确违规事实后，下达追缴通知，督促限期退回资金，对拒不退还的依法处理并做好后续记录。</w:t>
            </w:r>
          </w:p>
        </w:tc>
      </w:tr>
      <w:tr w14:paraId="61B38344">
        <w:tblPrEx>
          <w:tblCellMar>
            <w:top w:w="0" w:type="dxa"/>
            <w:left w:w="108" w:type="dxa"/>
            <w:bottom w:w="0" w:type="dxa"/>
            <w:right w:w="108" w:type="dxa"/>
          </w:tblCellMar>
        </w:tblPrEx>
        <w:trPr>
          <w:cantSplit/>
          <w:trHeight w:val="138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2F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5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81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工作方式：由区妇幼保健中心采购、统筹、免费向已婚育龄夫妻提供避孕药具。通过设立固定发放点、开展入户发放、利用线上平台预约等方式，登记需求信息，按需发放药具，并提供使用指导和随访服务。</w:t>
            </w:r>
          </w:p>
        </w:tc>
      </w:tr>
      <w:tr w14:paraId="215CF671">
        <w:tblPrEx>
          <w:tblCellMar>
            <w:top w:w="0" w:type="dxa"/>
            <w:left w:w="108" w:type="dxa"/>
            <w:bottom w:w="0" w:type="dxa"/>
            <w:right w:w="108" w:type="dxa"/>
          </w:tblCellMar>
        </w:tblPrEx>
        <w:trPr>
          <w:cantSplit/>
          <w:trHeight w:val="146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F9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03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定期清查免费计划生育药具流入市场情况</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FF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14:paraId="1EEC881C">
        <w:tblPrEx>
          <w:tblCellMar>
            <w:top w:w="0" w:type="dxa"/>
            <w:left w:w="108" w:type="dxa"/>
            <w:bottom w:w="0" w:type="dxa"/>
            <w:right w:w="108" w:type="dxa"/>
          </w:tblCellMar>
        </w:tblPrEx>
        <w:trPr>
          <w:cantSplit/>
          <w:trHeight w:val="145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776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AE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79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6BD161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72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34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2F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4E01DB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3F3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53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64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62F6AB8">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D4A6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4526A5C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93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C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冬季看护房安全工作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77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452B4E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80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7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91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及时协调、解决安全生产监督管理中存在的问题。</w:t>
            </w:r>
          </w:p>
        </w:tc>
      </w:tr>
      <w:tr w14:paraId="31583E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6BA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AC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45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747768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8A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AA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7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监管原则，制定安全生产年度监督检查计划，按计划对非煤矿山企业及尾矿库进行安全生产监督检查，检查安全状况、作业场所、生产设备、职工安全教育、培训工作等情况，监督企业履行法定职责，加强安全生产标准化、安全预防控制体系建设等工作。</w:t>
            </w:r>
          </w:p>
        </w:tc>
      </w:tr>
      <w:tr w14:paraId="1B9B050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0B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8E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F8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2CB7E814">
        <w:tblPrEx>
          <w:tblCellMar>
            <w:top w:w="0" w:type="dxa"/>
            <w:left w:w="108" w:type="dxa"/>
            <w:bottom w:w="0" w:type="dxa"/>
            <w:right w:w="108" w:type="dxa"/>
          </w:tblCellMar>
        </w:tblPrEx>
        <w:trPr>
          <w:cantSplit/>
          <w:trHeight w:val="13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EE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44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E5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129ADB2D">
        <w:tblPrEx>
          <w:tblCellMar>
            <w:top w:w="0" w:type="dxa"/>
            <w:left w:w="108" w:type="dxa"/>
            <w:bottom w:w="0" w:type="dxa"/>
            <w:right w:w="108" w:type="dxa"/>
          </w:tblCellMar>
        </w:tblPrEx>
        <w:trPr>
          <w:cantSplit/>
          <w:trHeight w:val="131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EB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4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C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353FE8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9A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BA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71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工作方式：受理核查烟花爆竹经营（零售）许可证申请，核查许可证申请材料，对烟花爆竹经营（零售）许可证进行现场审查并提出意见，在法定期限内按照规定程序做出行政许可决定。</w:t>
            </w:r>
          </w:p>
        </w:tc>
      </w:tr>
      <w:tr w14:paraId="0B921E2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7F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6E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83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9BDBA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AB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0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9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按照分级监管原则，制定安全生产年度监督检查计划，按计划对粉尘涉爆企业进行安全生产监督检查，发现隐患和问题，及时责令单位进行整改。</w:t>
            </w:r>
          </w:p>
        </w:tc>
      </w:tr>
      <w:tr w14:paraId="742B98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46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C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9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工作方式：按照分级原则，对监管企业是否按要求进行安全生产费用计提、管理和使用进行监督检查。</w:t>
            </w:r>
          </w:p>
        </w:tc>
      </w:tr>
    </w:tbl>
    <w:p w14:paraId="2496C8B6">
      <w:pPr>
        <w:pStyle w:val="3"/>
        <w:spacing w:before="0" w:after="0" w:line="240" w:lineRule="auto"/>
        <w:jc w:val="center"/>
        <w:rPr>
          <w:rFonts w:ascii="Times New Roman" w:hAnsi="Times New Roman" w:eastAsia="方正小标宋_GBK" w:cs="Times New Roman"/>
          <w:color w:val="auto"/>
          <w:spacing w:val="7"/>
          <w:lang w:eastAsia="zh-CN"/>
        </w:rPr>
      </w:pPr>
    </w:p>
    <w:p w14:paraId="48BB7FB3">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公文黑体">
    <w:altName w:val="黑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1D098">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23839C20">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23839C20">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8AFF8">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EC51B9"/>
    <w:rsid w:val="00F00D93"/>
    <w:rsid w:val="00F24092"/>
    <w:rsid w:val="00F417B3"/>
    <w:rsid w:val="00FA2D9F"/>
    <w:rsid w:val="00FA6C61"/>
    <w:rsid w:val="00FC2FBD"/>
    <w:rsid w:val="00FD6B5A"/>
    <w:rsid w:val="0EFE14F3"/>
    <w:rsid w:val="25DB06FE"/>
    <w:rsid w:val="2AFE1A16"/>
    <w:rsid w:val="47C25171"/>
    <w:rsid w:val="50A41749"/>
    <w:rsid w:val="58DC5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e0731cd-0961-4a47-b64a-4ae0ff73bd06}"/>
        <w:style w:val=""/>
        <w:category>
          <w:name w:val="常规"/>
          <w:gallery w:val="placeholder"/>
        </w:category>
        <w:types>
          <w:type w:val="bbPlcHdr"/>
        </w:types>
        <w:behaviors>
          <w:behavior w:val="content"/>
        </w:behaviors>
        <w:description w:val=""/>
        <w:guid w:val="{ce0731cd-0961-4a47-b64a-4ae0ff73bd06}"/>
      </w:docPartPr>
      <w:docPartBody>
        <w:p w14:paraId="698BAB6A">
          <w:r>
            <w:rPr>
              <w:color w:val="808080"/>
            </w:rPr>
            <w:t>单击此处输入文字。</w:t>
          </w:r>
        </w:p>
      </w:docPartBody>
    </w:docPart>
    <w:docPart>
      <w:docPartPr>
        <w:name w:val="{47297087-0f17-4a26-8b13-e1ac8bd8a135}"/>
        <w:style w:val=""/>
        <w:category>
          <w:name w:val="常规"/>
          <w:gallery w:val="placeholder"/>
        </w:category>
        <w:types>
          <w:type w:val="bbPlcHdr"/>
        </w:types>
        <w:behaviors>
          <w:behavior w:val="content"/>
        </w:behaviors>
        <w:description w:val=""/>
        <w:guid w:val="{47297087-0f17-4a26-8b13-e1ac8bd8a135}"/>
      </w:docPartPr>
      <w:docPartBody>
        <w:p w14:paraId="1463D09F">
          <w:r>
            <w:rPr>
              <w:color w:val="808080"/>
            </w:rPr>
            <w:t>单击此处输入文字。</w:t>
          </w:r>
        </w:p>
      </w:docPartBody>
    </w:docPart>
    <w:docPart>
      <w:docPartPr>
        <w:name w:val="{e23b09c1-0ea2-426a-a956-17c15034ba05}"/>
        <w:style w:val=""/>
        <w:category>
          <w:name w:val="常规"/>
          <w:gallery w:val="placeholder"/>
        </w:category>
        <w:types>
          <w:type w:val="bbPlcHdr"/>
        </w:types>
        <w:behaviors>
          <w:behavior w:val="content"/>
        </w:behaviors>
        <w:description w:val=""/>
        <w:guid w:val="{e23b09c1-0ea2-426a-a956-17c15034ba05}"/>
      </w:docPartPr>
      <w:docPartBody>
        <w:p w14:paraId="799CC8D9">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19218</Words>
  <Characters>19771</Characters>
  <Lines>1</Lines>
  <Paragraphs>1</Paragraphs>
  <TotalTime>50</TotalTime>
  <ScaleCrop>false</ScaleCrop>
  <LinksUpToDate>false</LinksUpToDate>
  <CharactersWithSpaces>19782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樹</cp:lastModifiedBy>
  <dcterms:modified xsi:type="dcterms:W3CDTF">2026-03-12T08:54:29Z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eyJoZGlkIjoiYzc1ZGVhNGRiMzU5N2I2YjZlOTMxYWQxNDAyMTlhNGIiLCJ1c2VySWQiOiIzNDk5MTg3NDIifQ==</vt:lpwstr>
  </property>
  <property fmtid="{D5CDD505-2E9C-101B-9397-08002B2CF9AE}" pid="3" name="KSOProductBuildVer">
    <vt:lpwstr>2052-12.1.0.25225</vt:lpwstr>
  </property>
  <property fmtid="{D5CDD505-2E9C-101B-9397-08002B2CF9AE}" pid="4" name="ICV">
    <vt:lpwstr>D0059727870C45B99275395BCCBDDA32_12</vt:lpwstr>
  </property>
</Properties>
</file>