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C439D">
      <w:pPr>
        <w:pStyle w:val="2"/>
        <w:jc w:val="left"/>
        <w:rPr>
          <w:rFonts w:ascii="方正公文小标宋" w:eastAsia="方正公文小标宋"/>
          <w:b w:val="0"/>
          <w:sz w:val="84"/>
          <w:szCs w:val="84"/>
          <w:lang w:eastAsia="zh-CN"/>
        </w:rPr>
      </w:pPr>
    </w:p>
    <w:p w14:paraId="598DF67D">
      <w:pPr>
        <w:pStyle w:val="2"/>
        <w:jc w:val="left"/>
        <w:rPr>
          <w:rFonts w:ascii="方正公文小标宋" w:eastAsia="方正公文小标宋"/>
          <w:b w:val="0"/>
          <w:sz w:val="84"/>
          <w:szCs w:val="84"/>
          <w:lang w:eastAsia="zh-CN"/>
        </w:rPr>
      </w:pPr>
    </w:p>
    <w:p w14:paraId="06792079">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河东街道履行职责事项清单</w:t>
      </w:r>
    </w:p>
    <w:p w14:paraId="450A46F7">
      <w:pPr>
        <w:rPr>
          <w:rFonts w:ascii="方正公文小标宋" w:eastAsia="方正公文小标宋"/>
          <w:sz w:val="84"/>
          <w:szCs w:val="84"/>
          <w:lang w:eastAsia="zh-CN"/>
        </w:rPr>
      </w:pPr>
    </w:p>
    <w:p w14:paraId="43A11EF0">
      <w:pPr>
        <w:rPr>
          <w:rFonts w:ascii="方正公文小标宋" w:eastAsia="方正公文小标宋"/>
          <w:sz w:val="84"/>
          <w:szCs w:val="84"/>
          <w:lang w:eastAsia="zh-CN"/>
        </w:rPr>
      </w:pPr>
    </w:p>
    <w:p w14:paraId="04F4000A">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hint="eastAsia" w:ascii="方正公文小标宋" w:hAnsi="方正公文小标宋" w:eastAsia="方正公文小标宋" w:cs="方正公文小标宋"/>
          <w:snapToGrid w:val="0"/>
          <w:color w:val="000000"/>
          <w:kern w:val="0"/>
          <w:sz w:val="44"/>
          <w:szCs w:val="44"/>
          <w:lang w:val="en-US" w:eastAsia="en-US" w:bidi="ar-SA"/>
        </w:rPr>
        <w:id w:val="147456051"/>
        <w15:color w:val="DBDBDB"/>
        <w:docPartObj>
          <w:docPartGallery w:val="Table of Contents"/>
          <w:docPartUnique/>
        </w:docPartObj>
      </w:sdtPr>
      <w:sdtEndPr>
        <w:rPr>
          <w:rFonts w:hint="eastAsia" w:ascii="方正公文小标宋" w:hAnsi="方正公文小标宋" w:eastAsia="方正公文小标宋" w:cs="方正公文小标宋"/>
          <w:snapToGrid w:val="0"/>
          <w:color w:val="000000"/>
          <w:kern w:val="0"/>
          <w:sz w:val="32"/>
          <w:szCs w:val="32"/>
          <w:lang w:val="en-US" w:eastAsia="en-US" w:bidi="ar-SA"/>
        </w:rPr>
      </w:sdtEndPr>
      <w:sdtContent>
        <w:p w14:paraId="6D018A24">
          <w:pPr>
            <w:spacing w:before="0" w:beforeLines="0" w:after="0" w:afterLines="0" w:line="240" w:lineRule="auto"/>
            <w:ind w:left="0" w:leftChars="0" w:right="0" w:rightChars="0" w:firstLine="0" w:firstLineChars="0"/>
            <w:jc w:val="center"/>
            <w:rPr>
              <w:rFonts w:hint="eastAsia" w:ascii="方正公文小标宋" w:hAnsi="方正公文小标宋" w:eastAsia="方正公文小标宋" w:cs="方正公文小标宋"/>
              <w:sz w:val="44"/>
              <w:szCs w:val="44"/>
            </w:rPr>
          </w:pPr>
          <w:bookmarkStart w:id="0" w:name="_Toc16790_WPSOffice_Type1"/>
          <w:r>
            <w:rPr>
              <w:rFonts w:hint="eastAsia" w:ascii="方正公文小标宋" w:hAnsi="方正公文小标宋" w:eastAsia="方正公文小标宋" w:cs="方正公文小标宋"/>
              <w:sz w:val="44"/>
              <w:szCs w:val="44"/>
            </w:rPr>
            <w:t>目</w:t>
          </w:r>
          <w:r>
            <w:rPr>
              <w:rFonts w:hint="eastAsia" w:ascii="方正公文小标宋" w:hAnsi="方正公文小标宋" w:eastAsia="方正公文小标宋" w:cs="方正公文小标宋"/>
              <w:sz w:val="44"/>
              <w:szCs w:val="44"/>
              <w:lang w:val="en-US" w:eastAsia="zh-CN"/>
            </w:rPr>
            <w:t xml:space="preserve">  </w:t>
          </w:r>
          <w:r>
            <w:rPr>
              <w:rFonts w:hint="eastAsia" w:ascii="方正公文小标宋" w:hAnsi="方正公文小标宋" w:eastAsia="方正公文小标宋" w:cs="方正公文小标宋"/>
              <w:sz w:val="44"/>
              <w:szCs w:val="44"/>
            </w:rPr>
            <w:t>录</w:t>
          </w:r>
        </w:p>
        <w:p w14:paraId="007D6431">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_Toc30050_WPSOffice_Level1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51659"/>
              <w:placeholder>
                <w:docPart w:val="{1cbc901d-774d-472a-a89d-810e0d51d1d7}"/>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基本履职事项清单</w:t>
              </w:r>
            </w:sdtContent>
          </w:sdt>
          <w:r>
            <w:rPr>
              <w:rFonts w:hint="eastAsia" w:ascii="方正公文小标宋" w:hAnsi="方正公文小标宋" w:eastAsia="方正公文小标宋" w:cs="方正公文小标宋"/>
              <w:sz w:val="32"/>
              <w:szCs w:val="32"/>
            </w:rPr>
            <w:tab/>
          </w:r>
          <w:bookmarkStart w:id="1" w:name="_Toc30050_WPSOffice_Level1Page"/>
          <w:r>
            <w:rPr>
              <w:rFonts w:hint="eastAsia" w:ascii="方正公文小标宋" w:hAnsi="方正公文小标宋" w:eastAsia="方正公文小标宋" w:cs="方正公文小标宋"/>
              <w:sz w:val="32"/>
              <w:szCs w:val="32"/>
            </w:rPr>
            <w:t>1</w:t>
          </w:r>
          <w:bookmarkEnd w:id="1"/>
          <w:r>
            <w:rPr>
              <w:rFonts w:hint="eastAsia" w:ascii="方正公文小标宋" w:hAnsi="方正公文小标宋" w:eastAsia="方正公文小标宋" w:cs="方正公文小标宋"/>
              <w:sz w:val="32"/>
              <w:szCs w:val="32"/>
            </w:rPr>
            <w:fldChar w:fldCharType="end"/>
          </w:r>
        </w:p>
        <w:p w14:paraId="11E8AA34">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_Toc16790_WPSOffice_Level1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62178"/>
              <w:placeholder>
                <w:docPart w:val="{c2c6915f-9b88-4d4c-bfa0-01117ebd6a7f}"/>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配合履职事项清单</w:t>
              </w:r>
            </w:sdtContent>
          </w:sdt>
          <w:r>
            <w:rPr>
              <w:rFonts w:hint="eastAsia" w:ascii="方正公文小标宋" w:hAnsi="方正公文小标宋" w:eastAsia="方正公文小标宋" w:cs="方正公文小标宋"/>
              <w:sz w:val="32"/>
              <w:szCs w:val="32"/>
            </w:rPr>
            <w:tab/>
          </w:r>
          <w:bookmarkStart w:id="2" w:name="_Toc16790_WPSOffice_Level1Page"/>
          <w:r>
            <w:rPr>
              <w:rFonts w:hint="eastAsia" w:ascii="方正公文小标宋" w:hAnsi="方正公文小标宋" w:eastAsia="方正公文小标宋" w:cs="方正公文小标宋"/>
              <w:sz w:val="32"/>
              <w:szCs w:val="32"/>
            </w:rPr>
            <w:t>11</w:t>
          </w:r>
          <w:bookmarkEnd w:id="2"/>
          <w:r>
            <w:rPr>
              <w:rFonts w:hint="eastAsia" w:ascii="方正公文小标宋" w:hAnsi="方正公文小标宋" w:eastAsia="方正公文小标宋" w:cs="方正公文小标宋"/>
              <w:sz w:val="32"/>
              <w:szCs w:val="32"/>
            </w:rPr>
            <w:fldChar w:fldCharType="end"/>
          </w:r>
        </w:p>
        <w:p w14:paraId="541D27E2">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_Toc10155_WPSOffice_Level1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58205"/>
              <w:placeholder>
                <w:docPart w:val="{78e65002-85bd-484d-a7cd-d1a119302dae}"/>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上级部门收回事项清单</w:t>
              </w:r>
            </w:sdtContent>
          </w:sdt>
          <w:r>
            <w:rPr>
              <w:rFonts w:hint="eastAsia" w:ascii="方正公文小标宋" w:hAnsi="方正公文小标宋" w:eastAsia="方正公文小标宋" w:cs="方正公文小标宋"/>
              <w:sz w:val="32"/>
              <w:szCs w:val="32"/>
            </w:rPr>
            <w:tab/>
          </w:r>
          <w:bookmarkStart w:id="3" w:name="_Toc10155_WPSOffice_Level1Page"/>
          <w:r>
            <w:rPr>
              <w:rFonts w:hint="eastAsia" w:ascii="方正公文小标宋" w:hAnsi="方正公文小标宋" w:eastAsia="方正公文小标宋" w:cs="方正公文小标宋"/>
              <w:sz w:val="32"/>
              <w:szCs w:val="32"/>
            </w:rPr>
            <w:t>40</w:t>
          </w:r>
          <w:bookmarkEnd w:id="3"/>
          <w:r>
            <w:rPr>
              <w:rFonts w:hint="eastAsia" w:ascii="方正公文小标宋" w:hAnsi="方正公文小标宋" w:eastAsia="方正公文小标宋" w:cs="方正公文小标宋"/>
              <w:sz w:val="32"/>
              <w:szCs w:val="32"/>
            </w:rPr>
            <w:fldChar w:fldCharType="end"/>
          </w:r>
          <w:bookmarkEnd w:id="0"/>
        </w:p>
      </w:sdtContent>
    </w:sdt>
    <w:p w14:paraId="08D1AA6B">
      <w:pPr>
        <w:pStyle w:val="2"/>
        <w:jc w:val="both"/>
        <w:rPr>
          <w:rFonts w:hint="eastAsia" w:ascii="方正公文小标宋" w:hAnsi="方正公文小标宋" w:eastAsia="方正公文小标宋" w:cs="方正公文小标宋"/>
          <w:color w:val="auto"/>
          <w:spacing w:val="7"/>
          <w:sz w:val="32"/>
          <w:szCs w:val="32"/>
          <w:lang w:eastAsia="zh-CN"/>
        </w:rPr>
      </w:pPr>
    </w:p>
    <w:p w14:paraId="4AD77D17">
      <w:pPr>
        <w:jc w:val="center"/>
        <w:rPr>
          <w:rStyle w:val="11"/>
          <w:rFonts w:hint="eastAsia" w:ascii="方正公文小标宋" w:hAnsi="方正公文小标宋" w:eastAsia="方正公文小标宋" w:cs="方正公文小标宋"/>
          <w:color w:val="auto"/>
          <w:sz w:val="32"/>
          <w:szCs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0D8069A5">
      <w:pPr>
        <w:pStyle w:val="3"/>
        <w:spacing w:before="0" w:after="0" w:line="240" w:lineRule="auto"/>
        <w:jc w:val="center"/>
        <w:rPr>
          <w:rFonts w:ascii="Times New Roman" w:hAnsi="Times New Roman" w:eastAsia="方正公文小标宋" w:cs="Times New Roman"/>
          <w:b w:val="0"/>
          <w:color w:val="auto"/>
          <w:spacing w:val="7"/>
          <w:lang w:eastAsia="zh-CN"/>
        </w:rPr>
      </w:pPr>
      <w:bookmarkStart w:id="4" w:name="_Toc172077949"/>
      <w:bookmarkStart w:id="5" w:name="_Toc172077551"/>
      <w:bookmarkStart w:id="6" w:name="_Toc172077416"/>
      <w:bookmarkStart w:id="7" w:name="_Toc30050_WPSOffice_Level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4"/>
      <w:bookmarkEnd w:id="5"/>
      <w:bookmarkEnd w:id="6"/>
      <w:bookmarkEnd w:id="7"/>
    </w:p>
    <w:tbl>
      <w:tblPr>
        <w:tblStyle w:val="8"/>
        <w:tblW w:w="14045" w:type="dxa"/>
        <w:tblInd w:w="96" w:type="dxa"/>
        <w:tblLayout w:type="fixed"/>
        <w:tblCellMar>
          <w:top w:w="0" w:type="dxa"/>
          <w:left w:w="108" w:type="dxa"/>
          <w:bottom w:w="0" w:type="dxa"/>
          <w:right w:w="108" w:type="dxa"/>
        </w:tblCellMar>
      </w:tblPr>
      <w:tblGrid>
        <w:gridCol w:w="712"/>
        <w:gridCol w:w="13333"/>
      </w:tblGrid>
      <w:tr w14:paraId="04219594">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22869">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9D7F">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1C9D30DD">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E991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6E48342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CE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D0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21724FF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CE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31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3A3962C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677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11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落实党建引领基层治理工作，推行社区网格化服务管理，开展“党旗映社区”活动，推进“幸福新社区”建设</w:t>
            </w:r>
          </w:p>
        </w:tc>
      </w:tr>
      <w:tr w14:paraId="194A550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C0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02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13095A6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87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4C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1CF45FA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BC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E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w:t>
            </w:r>
            <w:r>
              <w:rPr>
                <w:rFonts w:hint="eastAsia" w:ascii="Times New Roman" w:hAnsi="方正公文仿宋" w:eastAsia="方正公文仿宋"/>
                <w:kern w:val="0"/>
                <w:szCs w:val="21"/>
                <w:lang w:eastAsia="zh-CN" w:bidi="ar"/>
              </w:rPr>
              <w:t>好</w:t>
            </w:r>
            <w:r>
              <w:rPr>
                <w:rFonts w:hint="eastAsia" w:ascii="Times New Roman" w:hAnsi="方正公文仿宋" w:eastAsia="方正公文仿宋"/>
                <w:kern w:val="0"/>
                <w:szCs w:val="21"/>
                <w:lang w:bidi="ar"/>
              </w:rPr>
              <w:t>社区、“两企三新”等党组织建设，指导社区及以下党组织的设置、调整和换届，加强社区“两委”班子及成员管理，开展软弱涣散党组织排查整顿，推动党支部标准化规范化建设，履行“四议两公开”监督程序，规范党建工作经费使用管理，培育提升基层党建品牌</w:t>
            </w:r>
          </w:p>
        </w:tc>
      </w:tr>
      <w:tr w14:paraId="144F34A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90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95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健全基层党组织领导的基层群众自治机制，推动居民委员会、居务监督委员会组织建设，做好居民委员会换届和补选，负责居民委员会设立、撤销、范围调整的提议，支持保障依法开展自治活动</w:t>
            </w:r>
          </w:p>
        </w:tc>
      </w:tr>
      <w:tr w14:paraId="30F621A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49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C1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03D7C12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8DC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5F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负责街道机关干部的教育、培训、选拔、考核、管理和监督工作，抓好年轻干部储备、管理和培养</w:t>
            </w:r>
          </w:p>
        </w:tc>
      </w:tr>
      <w:tr w14:paraId="1BB3456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E6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49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负责社区干部的教育、培训、选拔、考核、管理和监督工作，抓好社区干部学历提升工作，加强社区工作者队伍的建设与管理，做好社区后备人才队伍的管理</w:t>
            </w:r>
          </w:p>
        </w:tc>
      </w:tr>
      <w:tr w14:paraId="5E8AE42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15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14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负责派驻街道干部管理工作，抓好驻社区干部履职的管理和服务保障</w:t>
            </w:r>
          </w:p>
        </w:tc>
      </w:tr>
      <w:tr w14:paraId="7795DA5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B2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81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737AE0B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79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BD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坚持党管人才原则，开展人才政策引导和舆论宣传，做好人才的引进、培育、服务工作，推动产业和人才融合发展，做好选调生、“三支一扶”选聘人员的监督考核、教育管理</w:t>
            </w:r>
          </w:p>
        </w:tc>
      </w:tr>
      <w:tr w14:paraId="23BF34D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68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D9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社区两级监督体系建设，发现、处理群众身边的腐败问题和不正之风，按照权限分类处置举报和问题线索、研究决定党员和监察对象处分，受理党员的控告和申诉，落实“阳光三务”公示公开工作</w:t>
            </w:r>
          </w:p>
        </w:tc>
      </w:tr>
      <w:tr w14:paraId="4C5091B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94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14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0EDE7DA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F0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1E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38E4BFB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9B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AB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5DD5C42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AF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42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2CEF239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BE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62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11FD77B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03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23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6D4AF5D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6E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50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106FF7D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1E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38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78674D4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B9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4D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580CE5C4">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1C046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366D031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DF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CC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制定实施经济社会发展规划和产业发展规划，优化产业布局，推进产业转型升级，鼓励多种生产经营模式发展特色产业</w:t>
            </w:r>
          </w:p>
        </w:tc>
      </w:tr>
      <w:tr w14:paraId="19C293C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74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C5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制定年度产业项目计划，做好项目包装，跟进在谈、签约、开工、在建、投产项目情况</w:t>
            </w:r>
          </w:p>
        </w:tc>
      </w:tr>
      <w:tr w14:paraId="4501A96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EF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3D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402BC64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36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65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08B95BB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68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86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7B1501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21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70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0B97E82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93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93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552AE42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4C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BB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0061BDE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B1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1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1693EB8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FC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1D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09EFC3D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15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8E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3CFD1B9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EC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7B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依法开展统计工作，实施统计调查，做好经济、人口等重大国情国力普查及抽样调查工作</w:t>
            </w:r>
          </w:p>
        </w:tc>
      </w:tr>
      <w:tr w14:paraId="05F3174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3F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AF5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69984F9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08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3A4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7B685A85">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A11F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66BCBE9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335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EC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23EC284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71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BE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0AD1CA9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F1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3E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4AB6EB8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56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41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197F1E6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A4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CA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推进便民服务中心（站）建设，指导社区为居民提供“帮办、代办、一站式”便民服务，依法依规出具各类证明材料</w:t>
            </w:r>
          </w:p>
        </w:tc>
      </w:tr>
      <w:tr w14:paraId="576B4A0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12B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86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5F8814B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08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C9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24F0EE4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A7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56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指导社区制定、修订居民公约，并依法依规进行备案</w:t>
            </w:r>
          </w:p>
        </w:tc>
      </w:tr>
      <w:tr w14:paraId="4A1360F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49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A4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7A4CD12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C2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4C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6074C97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41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8D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6716A25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D3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46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550BEE3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02B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89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709688B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ED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B40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178AD2B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5D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66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开展未成年人保护法律法规宣传，负责未成年人保护服务，支持和指导居民委员会做好未成年人保护工作，加强未成年人思想道德建设</w:t>
            </w:r>
          </w:p>
        </w:tc>
      </w:tr>
      <w:tr w14:paraId="7AF6D5B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61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0D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220A1C3C">
        <w:tblPrEx>
          <w:tblCellMar>
            <w:top w:w="0" w:type="dxa"/>
            <w:left w:w="108" w:type="dxa"/>
            <w:bottom w:w="0" w:type="dxa"/>
            <w:right w:w="108" w:type="dxa"/>
          </w:tblCellMar>
        </w:tblPrEx>
        <w:trPr>
          <w:cantSplit/>
          <w:trHeight w:val="123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BE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E9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4954D8E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45A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37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376B787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79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41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71368F0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8C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68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012CC400">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FFC5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7BF14B6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5E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35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落实法治建设责任，推进法治政府建设，开展法治宣传教育，加强法治文化阵地建设，做好党政主要负责人述法有关工作，指导社区做好依法治理工作，提高群众法律意识和法治观念</w:t>
            </w:r>
          </w:p>
        </w:tc>
      </w:tr>
      <w:tr w14:paraId="69AF577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F71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78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519B208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74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D6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推进基层治理网格化建设，指导社区科学划分网格，建立网格员队伍，开展业务指导、能力建设和日常管理</w:t>
            </w:r>
          </w:p>
        </w:tc>
      </w:tr>
      <w:tr w14:paraId="08AEAAF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7B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63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6AEC4B66">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4F16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五、生态环保（5项）</w:t>
            </w:r>
          </w:p>
        </w:tc>
      </w:tr>
      <w:tr w14:paraId="3060580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92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27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3EFBAF8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FB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5C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负责对生态环保的信访举报、重点问题反馈、视频曝光通报进行核实，做好涉及街道、社区层面生态环境保护问题的整改工作</w:t>
            </w:r>
          </w:p>
        </w:tc>
      </w:tr>
      <w:tr w14:paraId="726BBBB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09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23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07D27DE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9F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D6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落实林长制，组织开展宣传教育、日常巡查，负责枫树保护管理，发现破坏森林资源的行为及时制止并上报，督促、指导社区级林长正常履职</w:t>
            </w:r>
          </w:p>
        </w:tc>
      </w:tr>
      <w:tr w14:paraId="7D3BD76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38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9C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7B64568E">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F096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六、城乡建设（7项）</w:t>
            </w:r>
          </w:p>
        </w:tc>
      </w:tr>
      <w:tr w14:paraId="027C9FD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3D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81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3881F1B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D1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B4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72B63EF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16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1A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6858D18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F3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4D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2D58F3E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9B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205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38F537D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7E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5E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2830379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8F5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63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4997C0E6">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DD99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七、文化和旅游（7项）</w:t>
            </w:r>
          </w:p>
        </w:tc>
      </w:tr>
      <w:tr w14:paraId="5263B39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01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DE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777AA75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369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9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3232AF8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9C2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79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57E5AE8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8F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94C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推进旅游产业发展，发掘、培育各类旅游产业项目，加大招商引资力度，鼓励社会资本参与本地旅游资源保护和开发</w:t>
            </w:r>
          </w:p>
        </w:tc>
      </w:tr>
      <w:tr w14:paraId="1D98241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4C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74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46ECD1C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4C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78A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开发融合“红色记忆”路线+爱国主义研学基地+文化创意产业园+民俗文化展演+非遗特色餐饮为一体的全链条可学、可玩、可品多业态融合的特色文旅品牌</w:t>
            </w:r>
          </w:p>
        </w:tc>
      </w:tr>
      <w:tr w14:paraId="7A8FED8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47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A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以“生活秀带”项目开发建设为牵引，协同工业遗址保护、活化、利用，实施连片开发，赓续传承城市脉络和红色文化，建设集影视创作、文化交流、休闲度假、商务会展、研学教育为一体的本溪湖工业遗址文化旅游区</w:t>
            </w:r>
          </w:p>
        </w:tc>
      </w:tr>
      <w:tr w14:paraId="5A9792D9">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BE9B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八、应急管理及消防（3项）</w:t>
            </w:r>
          </w:p>
        </w:tc>
      </w:tr>
      <w:tr w14:paraId="690D43F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C1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A5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255AB36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62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3E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7A0D341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41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8A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按照分级原则对辖区内单位、场所（不包括消防安全重点单位）开展消防安全检查，督促整改火灾隐患，组织开展综合应急演练和日常性消防安全宣传教育，指导、支持、帮助居民委员会开展群众性消防工作</w:t>
            </w:r>
          </w:p>
        </w:tc>
      </w:tr>
      <w:tr w14:paraId="70682D8C">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21CD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九、综合政务（9项）</w:t>
            </w:r>
          </w:p>
        </w:tc>
      </w:tr>
      <w:tr w14:paraId="5DD59B4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13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88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7CE1D21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44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9E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41760F0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16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1C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14:paraId="335BC07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1C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4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60233C7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CB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DDC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2965F55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36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06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36E7289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F3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87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贯彻执行档案法律法规，建立健全档案管理制度，推进档案室规范化建设，负责档案收集、整理、归档、移交进馆、销毁等工作，做好档案查询工作，指导监督所属企业和社区做好档案工作</w:t>
            </w:r>
          </w:p>
        </w:tc>
      </w:tr>
      <w:tr w14:paraId="079F8BA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2B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8A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68A0671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6D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83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6B29141D">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8" w:name="_Toc172077950"/>
      <w:bookmarkStart w:id="9" w:name="_Toc172077552"/>
      <w:bookmarkStart w:id="10" w:name="_Toc16790_WPSOffice_Level1"/>
      <w:bookmarkStart w:id="11" w:name="_Toc17207741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8"/>
      <w:bookmarkEnd w:id="9"/>
      <w:bookmarkEnd w:id="10"/>
      <w:bookmarkEnd w:id="11"/>
    </w:p>
    <w:tbl>
      <w:tblPr>
        <w:tblStyle w:val="8"/>
        <w:tblW w:w="14045" w:type="dxa"/>
        <w:tblInd w:w="0" w:type="dxa"/>
        <w:tblLayout w:type="fixed"/>
        <w:tblCellMar>
          <w:top w:w="0" w:type="dxa"/>
          <w:left w:w="108" w:type="dxa"/>
          <w:bottom w:w="0" w:type="dxa"/>
          <w:right w:w="108" w:type="dxa"/>
        </w:tblCellMar>
      </w:tblPr>
      <w:tblGrid>
        <w:gridCol w:w="727"/>
        <w:gridCol w:w="1814"/>
        <w:gridCol w:w="1814"/>
        <w:gridCol w:w="4842"/>
        <w:gridCol w:w="4848"/>
      </w:tblGrid>
      <w:tr w14:paraId="603543B1">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C182">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4FAE">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3B70">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EBD2">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257B">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064CD9D5">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5445A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7792EDC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42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0E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1D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70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3B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2.做好社区党组织书记日常管理工作。</w:t>
            </w:r>
          </w:p>
        </w:tc>
      </w:tr>
      <w:tr w14:paraId="2CE0E49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744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59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7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76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6E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72903FD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91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E2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964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C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F3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23ADECD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87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7B7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A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BCE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E0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4517ACD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B92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F6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79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02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84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3.定期更新维护社区书屋书籍等出版物。</w:t>
            </w:r>
          </w:p>
        </w:tc>
      </w:tr>
      <w:tr w14:paraId="32A0B80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DD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37E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23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4E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3A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46C11EB0">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15F45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781E0BE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70E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63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D7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AF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1.以与沈阳市苏家屯区联系对接为重点，组织推进融入沈阳现代化都市圈建设工作；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2.以与泰州市姜堰区联系对接为重点，组织推进泰本对口合作工作；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3.以与新疆维吾尔自治区托里县庙尔沟镇联系对接为重点，组织推进对口援疆工作。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2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1.加强同沈阳市苏家屯区对口街道办事处联系对接，推进项目建设、招商引资、交流合作、互学互鉴等工作落地；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2.加强同泰州市姜堰区对口街道办事处联系对接，推进项目建设、招商引资、交流合作、互学互鉴等工作落地；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3.加强同新疆维吾尔自治区托里县庙尔沟镇对口社区联系对接，推进项目建设、招商引资、交流合作、互学互鉴等工作落地。</w:t>
            </w:r>
          </w:p>
        </w:tc>
      </w:tr>
      <w:tr w14:paraId="4CC0544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E3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83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828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54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40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3C49203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BF3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96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ED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26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F83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3B89BBC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BA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A6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9E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3B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C01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755D0D6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E2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4C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A8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CC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BF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2FF75F0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475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38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80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EF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42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55A5580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03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F1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9CD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1F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65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2.推介适合电商销售的产品。</w:t>
            </w:r>
          </w:p>
        </w:tc>
      </w:tr>
      <w:tr w14:paraId="7D527849">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6F3BB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三、民生服务（32项）</w:t>
            </w:r>
          </w:p>
        </w:tc>
      </w:tr>
      <w:tr w14:paraId="4CAE848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60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B0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37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9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4.负责就业困难人员认定（零就业家庭申请认定）；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6.对青年就业见习人员资格进行审核，发放补贴；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7EA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6.负责青年就业见习人员资格初审并上报；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7.对社区初审合格的离校未就业高校毕业生灵活就业社保补贴申请材料进行复核并上报；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4644311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B2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D4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D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1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89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425DA3B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73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8E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AD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2B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95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7492994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29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12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54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EA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BB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1527217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4C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3A8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F4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8E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B4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3C174E7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D4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CF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FD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07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C9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490DE87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AF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5C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AC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A4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BE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64B12A6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D0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8B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95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bookmarkStart w:id="16" w:name="_GoBack"/>
            <w:bookmarkEnd w:id="16"/>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8D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3F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1E14296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4A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02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97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49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C0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01F6040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D5D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9D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7C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38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F82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649A7BE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8E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FB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91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2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97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宣传殡葬法规，协助对违法行为进行教育、劝导和制止并做好情况调查工作。</w:t>
            </w:r>
          </w:p>
        </w:tc>
      </w:tr>
      <w:tr w14:paraId="2ACD6CD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0D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E7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1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50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DF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335FF06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B3C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10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9A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FD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52A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42CF6C8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764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907E">
            <w:pPr>
              <w:widowControl/>
              <w:kinsoku/>
              <w:spacing w:before="0" w:beforeLines="0" w:after="0" w:afterLines="0"/>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bidi="ar"/>
              </w:rPr>
              <w:t>开展病媒生物监测</w:t>
            </w:r>
            <w:r>
              <w:rPr>
                <w:rFonts w:hint="eastAsia" w:ascii="Times New Roman" w:hAnsi="方正公文仿宋" w:eastAsia="方正公文仿宋"/>
                <w:kern w:val="0"/>
                <w:szCs w:val="21"/>
                <w:lang w:val="en-US" w:eastAsia="zh-CN" w:bidi="ar"/>
              </w:rPr>
              <w:t>预防控制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E8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72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AA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733F85A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58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5C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99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6D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99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6F5021E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71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BD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5B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6F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DA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2.组织居民参加慢性病义诊活动。</w:t>
            </w:r>
          </w:p>
        </w:tc>
      </w:tr>
      <w:tr w14:paraId="2E4B8F8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CB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D8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5C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23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F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5.传染病暴发、流行时，在上级部门组织指导下，发现辖区出现疫情，及时上报疾控部门，做好社区防控工作。</w:t>
            </w:r>
          </w:p>
        </w:tc>
      </w:tr>
      <w:tr w14:paraId="3B298F9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19A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521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A3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4A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8E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1.负责协助项目服务对象完成申请与相关材料的收集，组织社区与服务机构进行工作衔接，负责项目实施过程档案相应内容的审核确认；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2BF29A7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178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A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3B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70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84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4F31171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36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281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6E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7D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96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负责本街道“全国儿童福利信息系统”中各类服务对象和工作人员信息录入、业务办理、数据统计和动态更新工作。</w:t>
            </w:r>
          </w:p>
        </w:tc>
      </w:tr>
      <w:tr w14:paraId="544D6B3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FD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A5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84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06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D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17DC92B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15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1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B25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8F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F1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7CAD6CB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F2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F5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40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C4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5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帮助居民办理基本医疗保险参保登记、信息变更的系统录入及咨询查询工作。</w:t>
            </w:r>
          </w:p>
        </w:tc>
      </w:tr>
      <w:tr w14:paraId="10C0E8C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43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F8C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2E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C6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AE4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48B405B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1B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7A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19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AE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D8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53DD183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33C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29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31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3C4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2.市社保中心溪湖区分中心负责发放补助资金。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0D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1.做好残疾人享受补助资格审核工作</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277DFC2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BA5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F2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90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B0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92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2B51B21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964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73C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31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AE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4D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协助开展特困人员生活自理能力评估，发生变化的要及时报告。</w:t>
            </w:r>
          </w:p>
        </w:tc>
      </w:tr>
      <w:tr w14:paraId="0A6D7EE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45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1B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B0E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C3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89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5EDE952B">
        <w:tblPrEx>
          <w:tblCellMar>
            <w:top w:w="0" w:type="dxa"/>
            <w:left w:w="108" w:type="dxa"/>
            <w:bottom w:w="0" w:type="dxa"/>
            <w:right w:w="108" w:type="dxa"/>
          </w:tblCellMar>
        </w:tblPrEx>
        <w:trPr>
          <w:cantSplit/>
          <w:trHeight w:val="1425"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A07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D9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F3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8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1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0FEA75AD">
        <w:tblPrEx>
          <w:tblCellMar>
            <w:top w:w="0" w:type="dxa"/>
            <w:left w:w="108" w:type="dxa"/>
            <w:bottom w:w="0" w:type="dxa"/>
            <w:right w:w="108" w:type="dxa"/>
          </w:tblCellMar>
        </w:tblPrEx>
        <w:trPr>
          <w:cantSplit/>
          <w:trHeight w:val="3086"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59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C1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5D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市医保局溪湖区分局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88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3.市医保局溪湖区分局负责开展医保基金发放领取行为监督检查，对骗取、冒领人员协调相关部门开展追缴工作。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F15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7C0002F8">
        <w:tblPrEx>
          <w:tblCellMar>
            <w:top w:w="0" w:type="dxa"/>
            <w:left w:w="108" w:type="dxa"/>
            <w:bottom w:w="0" w:type="dxa"/>
            <w:right w:w="108" w:type="dxa"/>
          </w:tblCellMar>
        </w:tblPrEx>
        <w:trPr>
          <w:cantSplit/>
          <w:trHeight w:val="2564"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9E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4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1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96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2.推动农民工工资相关政策的落实，协调解决重点难点问题；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4E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2.做好对拖欠农民工工资矛盾排查工作；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1587A70C">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22F21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四、平安法治（6项）</w:t>
            </w:r>
          </w:p>
        </w:tc>
      </w:tr>
      <w:tr w14:paraId="0341D4F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63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A1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5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1FC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D2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3EFC851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C7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05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FF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1A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F6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2.将工作表现优秀、工作成效突出的“法律明白人”列入工作表彰范畴，组织社区做好“法律明白人”的动态管理工作。</w:t>
            </w:r>
          </w:p>
        </w:tc>
      </w:tr>
      <w:tr w14:paraId="4C3C12C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D4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D8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3D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2D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溪湖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A6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3.负责中高考期间考点周边保障护航工作，组织社区对所管辖考点周边存在的各种隐患进行排查上报。</w:t>
            </w:r>
          </w:p>
        </w:tc>
      </w:tr>
      <w:tr w14:paraId="30451B0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C8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F0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1C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AF6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0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70DAA03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D4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4D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B8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C4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6B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1.开展依法养犬、文明养犬、狂犬病防治知识的宣传教育，引导群众自觉遵守养犬条例、落实养犬管理责任；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2.及时报送流浪犬、不文明养犬等行为线索。</w:t>
            </w:r>
          </w:p>
        </w:tc>
      </w:tr>
      <w:tr w14:paraId="6043854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F7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63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AB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ED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1.通过做好日常巡查、群众举报等排查辖区“僵尸车”，掌握数量、停放位置、车辆信息等情况；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3.对拒不配合或无法联系车主的“僵尸车”，依法拖移至指定停车场存放并登记。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59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1.组织社区人员排查小区“僵尸车”，收集相关信息反馈至市公安局交通管理支队溪湖大队；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3.做好执法工作过程中的群众协调工作；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50EAD771">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6E9F5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五、生态环保（5项）</w:t>
            </w:r>
          </w:p>
        </w:tc>
      </w:tr>
      <w:tr w14:paraId="6AFFF82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8C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CF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78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A6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52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2B3DDA1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C9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F1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CBC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7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1.本溪市溪湖生态环境分局负责制定年度大气污染防治计划，制定重污染天气的应对方案，确定大气污染物减排目标及具体实施方案，协调推进大气污染联防联控机制，推进重点企业行业大气污染防治整治提升；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30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03CB3E9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C1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03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开展水、固体废物、土壤、噪声污染等防治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A7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3D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67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6.做好噪声污染防治宣传工作。</w:t>
            </w:r>
          </w:p>
        </w:tc>
      </w:tr>
      <w:tr w14:paraId="1F39859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D4C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DB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开展城市死亡畜禽无害化处理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2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AC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负责对城市死亡畜禽无害化处理进行指导。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A7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对发现的城市公共场所死亡畜禽进行组织收集、处理并溯源。</w:t>
            </w:r>
          </w:p>
        </w:tc>
      </w:tr>
      <w:tr w14:paraId="4B5FB06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07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D0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C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50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32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46DCEE1F">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9DA50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六、城乡建设（16项）</w:t>
            </w:r>
          </w:p>
        </w:tc>
      </w:tr>
      <w:tr w14:paraId="01AC54F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1E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EA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DE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C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w:t>
            </w:r>
            <w:r>
              <w:rPr>
                <w:rFonts w:hint="eastAsia" w:ascii="Times New Roman" w:hAnsi="方正公文仿宋" w:eastAsia="方正公文仿宋"/>
                <w:kern w:val="0"/>
                <w:szCs w:val="21"/>
                <w:lang w:val="en-US" w:eastAsia="zh-CN" w:bidi="ar"/>
              </w:rPr>
              <w:t>区域</w:t>
            </w:r>
            <w:r>
              <w:rPr>
                <w:rFonts w:hint="eastAsia" w:ascii="Times New Roman" w:hAnsi="方正公文仿宋" w:eastAsia="方正公文仿宋"/>
                <w:kern w:val="0"/>
                <w:szCs w:val="21"/>
                <w:lang w:bidi="ar"/>
              </w:rPr>
              <w:t>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D5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2D509AF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FE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50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59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DF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1B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2.协调社区做好占地补偿问题沟通工作。</w:t>
            </w:r>
          </w:p>
        </w:tc>
      </w:tr>
      <w:tr w14:paraId="2EC487D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B0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6C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CD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4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6.市公安局溪湖分局负责燃气经营、充装等非法行为的查处。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08C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6BE46B9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C4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6E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开展历史文化名城名镇名村、历史文化街区以及历史建筑保护工作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AE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EC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E4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4.对历史文化名城名镇名村、历史文化街区、历史建筑进行保护、修缮。</w:t>
            </w:r>
          </w:p>
        </w:tc>
      </w:tr>
      <w:tr w14:paraId="5B30E81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53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2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2D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17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A2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593FFBD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90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51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CF2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F2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F2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6385B86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295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B0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E5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1E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23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0AE9536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72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30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开展国有土地上房屋征收与补偿工作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C5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3A3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3.按照市级主管部门出具的联审单，与相对人签订补偿协议，发放补偿费。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D4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p>
        </w:tc>
      </w:tr>
      <w:tr w14:paraId="195A5E3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E5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31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5E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30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BF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0BD7A42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61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4D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CE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BE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1.市公安局交通管理支队溪湖大队负责统筹提高停车资源利用率，开展划线、规范管理工作，负责停车备案管理工作；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B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0375A24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AE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B8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9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6C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0F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5D6C910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28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0E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E7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18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E3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2213FDD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F95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3F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8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916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B9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4D84EA3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D9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DE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15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0F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7B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288F1F1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75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32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81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4A8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1.市自然资源局溪湖分局负责对建设单位和个人的违法建设行为进行认定，提供技术支持和保障；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A8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5C0FF78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EC4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38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AD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4E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53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40159E8C">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548C8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144694E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53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D0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38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C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47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0DC6806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A3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11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31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49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6E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054C2AC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D7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5B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F8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4F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60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4834E64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0C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EA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3E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9D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96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1C2B0007">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7D4D4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八、应急管理及消防（12项）</w:t>
            </w:r>
          </w:p>
        </w:tc>
      </w:tr>
      <w:tr w14:paraId="430CFBF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795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F2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75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9DA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E5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5FA8D7B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70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33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3C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4C3C">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3.市公安局交通管理支队溪湖大队负责做好受灾区域道路交通疏导工作，确保安全畅通；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4.市自然资源局溪湖分局负责开展地质灾害日常防范和管理工作，转发地质灾害预报预警，提供地质灾害发生实况、地质灾害监测等相关资料信息，及时发布应急防治与救灾工作进展情况；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粮油应急储备和供应加工企业参加救灾工作，会同区应急局做好区级救灾物资储备管理，做好区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道路、水、电、气等市政基础设施及房屋的安全鉴定、修复、重建等工作，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eastAsia="zh-CN" w:bidi="ar"/>
              </w:rPr>
              <w:t>。</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9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3DCE404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D8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9C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A8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B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区住房城乡建设局分别负责非城区、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63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1213D53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8A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6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BD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1B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F1B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1B64BC2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4F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5F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04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96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49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配合相关部门定期开展重点检查，着重开展“九小场所”、经营性自建房等风险隐患排查，推动落实生产经营单位主动自查等制度，发现安全隐患及时上报。</w:t>
            </w:r>
          </w:p>
        </w:tc>
      </w:tr>
      <w:tr w14:paraId="786D48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D18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644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0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B5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8A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3E1D283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F1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AB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D3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06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CB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2D1D9C6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490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54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D3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BE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A9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4221A0F">
        <w:tblPrEx>
          <w:tblCellMar>
            <w:top w:w="0" w:type="dxa"/>
            <w:left w:w="108" w:type="dxa"/>
            <w:bottom w:w="0" w:type="dxa"/>
            <w:right w:w="108" w:type="dxa"/>
          </w:tblCellMar>
        </w:tblPrEx>
        <w:trPr>
          <w:cantSplit/>
          <w:trHeight w:val="1361"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93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E9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D9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1CC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8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1E086BC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66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B1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5C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EF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E48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4.根据消防部门反馈的火灾信息，掌握辖区内消防安全形势，做好防范宣传工作。</w:t>
            </w:r>
          </w:p>
        </w:tc>
      </w:tr>
      <w:tr w14:paraId="25460C5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E3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B9E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3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8D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ED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4827472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38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A0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E5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E73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43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56AECF81">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410C3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九、市场监管（4项）</w:t>
            </w:r>
          </w:p>
        </w:tc>
      </w:tr>
      <w:tr w14:paraId="199E726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60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D9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D5B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99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0D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6B4A617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E5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96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F1A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2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6B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5803332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00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12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8F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6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52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0CFD0A7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78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A3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55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DC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B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21702D83">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12" w:name="_Toc172077951"/>
      <w:bookmarkStart w:id="13" w:name="_Toc172077418"/>
      <w:bookmarkStart w:id="14" w:name="_Toc10155_WPSOffice_Level1"/>
      <w:bookmarkStart w:id="15" w:name="_Toc172077553"/>
      <w:r>
        <w:rPr>
          <w:rFonts w:hint="eastAsia" w:ascii="Times New Roman" w:hAnsi="Times New Roman" w:eastAsia="方正公文小标宋" w:cs="Times New Roman"/>
          <w:b w:val="0"/>
          <w:lang w:eastAsia="zh-CN"/>
        </w:rPr>
        <w:t>上级部门收回事项清单</w:t>
      </w:r>
      <w:bookmarkEnd w:id="12"/>
      <w:bookmarkEnd w:id="13"/>
      <w:bookmarkEnd w:id="14"/>
      <w:bookmarkEnd w:id="15"/>
    </w:p>
    <w:tbl>
      <w:tblPr>
        <w:tblStyle w:val="8"/>
        <w:tblW w:w="14045" w:type="dxa"/>
        <w:tblInd w:w="0" w:type="dxa"/>
        <w:tblLayout w:type="fixed"/>
        <w:tblCellMar>
          <w:top w:w="0" w:type="dxa"/>
          <w:left w:w="108" w:type="dxa"/>
          <w:bottom w:w="0" w:type="dxa"/>
          <w:right w:w="108" w:type="dxa"/>
        </w:tblCellMar>
      </w:tblPr>
      <w:tblGrid>
        <w:gridCol w:w="726"/>
        <w:gridCol w:w="4990"/>
        <w:gridCol w:w="8329"/>
      </w:tblGrid>
      <w:tr w14:paraId="21AF54E7">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E8CF">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0C58">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819E0">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5B79D896">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DC77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3ABCAFD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0BD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9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8F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6A44EA4A">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B0F8E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1BCE13B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474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E9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C6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46ED20C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9568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85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24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15E2E74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458D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58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出具无犯罪记录证明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29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承接部门：市公安局溪湖分局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关于改进和规范公安派出所出具证明工作的意见》，申请人通过线下或线上两种方式，向公安机关相关窗口提交准备好的材料，公安机关工作人员对材料进行审核，并通过内部系统查询申请人是否存在犯罪记录，如审核通过且无犯罪记录，公安机关在规定时间内出具无犯罪记录证明。</w:t>
            </w:r>
          </w:p>
        </w:tc>
      </w:tr>
      <w:tr w14:paraId="528CAED7">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E0758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三、社会管理（3项）</w:t>
            </w:r>
          </w:p>
        </w:tc>
      </w:tr>
      <w:tr w14:paraId="6833F8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642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CE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C1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7DB2CF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27F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F1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7F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65900B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72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06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5D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规范性核查；对空间位置准确性、属性信息完整性等数据质量核查；与相关部门协同核查；做好动态更新与维护。</w:t>
            </w:r>
          </w:p>
        </w:tc>
      </w:tr>
      <w:tr w14:paraId="56994CF3">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BCAD3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四、社会保障（4项）</w:t>
            </w:r>
          </w:p>
        </w:tc>
      </w:tr>
      <w:tr w14:paraId="56D1D51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5EA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28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C7D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21174A9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0F5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03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78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落实党中央精简优化基层考核有关要求，不再开展此项工作。</w:t>
            </w:r>
          </w:p>
        </w:tc>
      </w:tr>
      <w:tr w14:paraId="6513FD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23A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39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5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0FDA4DD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1B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77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0F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工作方式：通过企业申报、数据对接等渠道获取创业实体及就业务工信息；对收集信息核验真伪，确保数据完整准确；运用统计方法分析创业趋势、用工结构等，形成分析报告，为政策制定、服务优化提供依据。</w:t>
            </w:r>
          </w:p>
        </w:tc>
      </w:tr>
      <w:tr w14:paraId="62B0FF1D">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B0FC4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五、自然资源（1项）</w:t>
            </w:r>
          </w:p>
        </w:tc>
      </w:tr>
      <w:tr w14:paraId="0BC53B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63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33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D84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工作方式：依法履行土地征收征用管理职责，对需要征用的集体土地进行土地征收报卷工作，对具备供地条件的地块实施供地，及时解决土地征收征用中存在的问题。</w:t>
            </w:r>
          </w:p>
        </w:tc>
      </w:tr>
      <w:tr w14:paraId="766857EC">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4090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六、生态环保（2项）</w:t>
            </w:r>
          </w:p>
        </w:tc>
      </w:tr>
      <w:tr w14:paraId="1B669B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51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D1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7C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可采用深埋法处理。采用深埋法的，严格按照规范合理选址、规范操作，防止污染水源和环境。</w:t>
            </w:r>
          </w:p>
        </w:tc>
      </w:tr>
      <w:tr w14:paraId="75362AA7">
        <w:tblPrEx>
          <w:tblCellMar>
            <w:top w:w="0" w:type="dxa"/>
            <w:left w:w="108" w:type="dxa"/>
            <w:bottom w:w="0" w:type="dxa"/>
            <w:right w:w="108" w:type="dxa"/>
          </w:tblCellMar>
        </w:tblPrEx>
        <w:trPr>
          <w:cantSplit/>
          <w:trHeight w:val="164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EED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D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08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承接部门：本溪市溪湖生态环境分局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0D663991">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4E9DA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七、城乡建设（9项）</w:t>
            </w:r>
          </w:p>
        </w:tc>
      </w:tr>
      <w:tr w14:paraId="5B405B7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6A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48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F7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4FDBD1F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02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82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5E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4B6C2D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82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77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FB7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0B05EB3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DDB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31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65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强化城市绿化工作，明确责任范围，对主干道两侧绿化带进行日常管理与维护，对市城市绿化所交接的公共绿地进行日常养护管理；对主干道两侧树木及绿化带进行修剪、浇水、松土、追肥，做好树木病虫害防治工作；发现枯枝、折枝及时清理，遇到死树、风倒树及时上报并伐除；清理绿地内垃圾。</w:t>
            </w:r>
          </w:p>
        </w:tc>
      </w:tr>
      <w:tr w14:paraId="048A0D6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663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04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负责房屋安全评估工作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55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3E249D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816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A4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负责自建房安全等级鉴定工作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A1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工作方式：根据自建房安全等级鉴定工作要求，经区政府批准，聘请具备鉴定资质的第三方鉴定机构对自建房进行安全等级鉴定，为房屋的维修、加固和改造提供科学依据。</w:t>
            </w:r>
          </w:p>
        </w:tc>
      </w:tr>
      <w:tr w14:paraId="0AB11B3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2D7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F9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排查建筑区划红线内庭院排水管网混接错接及破损情况，协调产权单位修复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EF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7C5722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6F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A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1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242613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EF9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A8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对部分山洪沟道进行清淤疏浚，清理河道垃圾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9D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政府批准，聘请第三方对郑家河、火连寨河、彩屯河、北沙河、北沙河南支城区段主干河流进行清淤疏浚，清理河道内垃圾。</w:t>
            </w:r>
          </w:p>
        </w:tc>
      </w:tr>
      <w:tr w14:paraId="6269E9EA">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4DF9F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八、文化和旅游（1项）</w:t>
            </w:r>
          </w:p>
        </w:tc>
      </w:tr>
      <w:tr w14:paraId="710BC00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1D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58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DD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71998866">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83BE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九、卫生健康（9项）</w:t>
            </w:r>
          </w:p>
        </w:tc>
      </w:tr>
      <w:tr w14:paraId="5EFDE64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982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EA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0A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19E534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3E3A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4A5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BE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6972D28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8D1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26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AD8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440A7A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2AA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04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5C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享受计划生育各类扶助资金、补助资金人员名单进行核查，通过数据比对、群众举报等方式筛查超领、冒领线索；明确违规事实后，下达追缴通知，督促限期退回资金，对拒不退还的依法处理并做好后续记录。</w:t>
            </w:r>
          </w:p>
        </w:tc>
      </w:tr>
      <w:tr w14:paraId="1AF0342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4CE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0A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A5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工作方式：由区妇幼保健中心采购、统筹、免费向已婚育龄夫妻提供避孕药具。通过设立固定发放点、开展入户发放、利用线上平台预约等方式，登记需求信息，按需发放药具，并提供使用指导和随访服务。</w:t>
            </w:r>
          </w:p>
        </w:tc>
      </w:tr>
      <w:tr w14:paraId="0463D25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66E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81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定期清查免费计划生育药具流入市场情况</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11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14:paraId="562CC4A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48D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6A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D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1BD1EC2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241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AA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9F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4239F9C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55C9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FC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E5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13D68535">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B08EF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十、应急管理及消防（8项）</w:t>
            </w:r>
          </w:p>
        </w:tc>
      </w:tr>
      <w:tr w14:paraId="1101AF6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3E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99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A1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及时协调、解决安全生产监督管理中存在的问题。</w:t>
            </w:r>
          </w:p>
        </w:tc>
      </w:tr>
      <w:tr w14:paraId="2F89C58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FF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04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18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0835B5C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F5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06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EC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48FC8C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06A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AC5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AB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1CFC71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26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93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D9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工作方式：受理核查烟花爆竹经营（零售）许可证申请，核查许可证申请材料，对烟花爆竹经营（零售）许可证进行现场审查并提出意见，在法定期限内按照规定程序做出行政许可决定。</w:t>
            </w:r>
          </w:p>
        </w:tc>
      </w:tr>
      <w:tr w14:paraId="19F07D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F2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33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81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212F0AE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5C7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CE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D5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按照分级监管原则，制定安全生产年度监督检查计划，按计划对粉尘涉爆企业进行安全生产监督检查，发现隐患和问题，及时责令单位进行整改。</w:t>
            </w:r>
          </w:p>
        </w:tc>
      </w:tr>
      <w:tr w14:paraId="1024F2A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47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25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BD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工作方式：按照分级原则，对监管企业是否按要求进行安全生产费用计提、管理和使用进行监督检查。</w:t>
            </w:r>
          </w:p>
        </w:tc>
      </w:tr>
    </w:tbl>
    <w:p w14:paraId="6106EE61">
      <w:pPr>
        <w:pStyle w:val="3"/>
        <w:spacing w:before="0" w:after="0" w:line="240" w:lineRule="auto"/>
        <w:jc w:val="center"/>
        <w:rPr>
          <w:rFonts w:ascii="Times New Roman" w:hAnsi="Times New Roman" w:eastAsia="方正小标宋_GBK" w:cs="Times New Roman"/>
          <w:color w:val="auto"/>
          <w:spacing w:val="7"/>
          <w:lang w:eastAsia="zh-CN"/>
        </w:rPr>
      </w:pPr>
    </w:p>
    <w:p w14:paraId="43D25A5A">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公文黑体">
    <w:altName w:val="黑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90573">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55814E88">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55814E88">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FC9B2">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CF43094"/>
    <w:rsid w:val="226A59AC"/>
    <w:rsid w:val="365C3AD0"/>
    <w:rsid w:val="4B0F0C67"/>
    <w:rsid w:val="5810760F"/>
    <w:rsid w:val="6EE42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cbc901d-774d-472a-a89d-810e0d51d1d7}"/>
        <w:style w:val=""/>
        <w:category>
          <w:name w:val="常规"/>
          <w:gallery w:val="placeholder"/>
        </w:category>
        <w:types>
          <w:type w:val="bbPlcHdr"/>
        </w:types>
        <w:behaviors>
          <w:behavior w:val="content"/>
        </w:behaviors>
        <w:description w:val=""/>
        <w:guid w:val="{1cbc901d-774d-472a-a89d-810e0d51d1d7}"/>
      </w:docPartPr>
      <w:docPartBody>
        <w:p w14:paraId="02CB5A59">
          <w:r>
            <w:rPr>
              <w:color w:val="808080"/>
            </w:rPr>
            <w:t>单击此处输入文字。</w:t>
          </w:r>
        </w:p>
      </w:docPartBody>
    </w:docPart>
    <w:docPart>
      <w:docPartPr>
        <w:name w:val="{c2c6915f-9b88-4d4c-bfa0-01117ebd6a7f}"/>
        <w:style w:val=""/>
        <w:category>
          <w:name w:val="常规"/>
          <w:gallery w:val="placeholder"/>
        </w:category>
        <w:types>
          <w:type w:val="bbPlcHdr"/>
        </w:types>
        <w:behaviors>
          <w:behavior w:val="content"/>
        </w:behaviors>
        <w:description w:val=""/>
        <w:guid w:val="{c2c6915f-9b88-4d4c-bfa0-01117ebd6a7f}"/>
      </w:docPartPr>
      <w:docPartBody>
        <w:p w14:paraId="39F6548F">
          <w:r>
            <w:rPr>
              <w:color w:val="808080"/>
            </w:rPr>
            <w:t>单击此处输入文字。</w:t>
          </w:r>
        </w:p>
      </w:docPartBody>
    </w:docPart>
    <w:docPart>
      <w:docPartPr>
        <w:name w:val="{78e65002-85bd-484d-a7cd-d1a119302dae}"/>
        <w:style w:val=""/>
        <w:category>
          <w:name w:val="常规"/>
          <w:gallery w:val="placeholder"/>
        </w:category>
        <w:types>
          <w:type w:val="bbPlcHdr"/>
        </w:types>
        <w:behaviors>
          <w:behavior w:val="content"/>
        </w:behaviors>
        <w:description w:val=""/>
        <w:guid w:val="{78e65002-85bd-484d-a7cd-d1a119302dae}"/>
      </w:docPartPr>
      <w:docPartBody>
        <w:p w14:paraId="42A84D0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48</Pages>
  <Words>17794</Words>
  <Characters>18291</Characters>
  <Lines>1</Lines>
  <Paragraphs>1</Paragraphs>
  <TotalTime>65</TotalTime>
  <ScaleCrop>false</ScaleCrop>
  <LinksUpToDate>false</LinksUpToDate>
  <CharactersWithSpaces>18302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樹</cp:lastModifiedBy>
  <dcterms:modified xsi:type="dcterms:W3CDTF">2026-03-12T08:51:39Z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eyJoZGlkIjoiYzc1ZGVhNGRiMzU5N2I2YjZlOTMxYWQxNDAyMTlhNGIiLCJ1c2VySWQiOiIzNDk5MTg3NDIifQ==</vt:lpwstr>
  </property>
  <property fmtid="{D5CDD505-2E9C-101B-9397-08002B2CF9AE}" pid="3" name="KSOProductBuildVer">
    <vt:lpwstr>2052-12.1.0.25225</vt:lpwstr>
  </property>
  <property fmtid="{D5CDD505-2E9C-101B-9397-08002B2CF9AE}" pid="4" name="ICV">
    <vt:lpwstr>169EC78015DC49C6A29438B293A73162_12</vt:lpwstr>
  </property>
</Properties>
</file>